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B1E86">
      <w:pPr>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14:paraId="1A8BC1C5">
      <w:pPr>
        <w:jc w:val="left"/>
        <w:rPr>
          <w:rFonts w:hint="eastAsia" w:asciiTheme="minorEastAsia" w:hAnsiTheme="minorEastAsia" w:eastAsiaTheme="minorEastAsia" w:cstheme="minorEastAsia"/>
          <w:color w:val="auto"/>
          <w:highlight w:val="none"/>
        </w:rPr>
      </w:pPr>
    </w:p>
    <w:p w14:paraId="5FDCEEAC">
      <w:pPr>
        <w:jc w:val="left"/>
        <w:rPr>
          <w:rFonts w:hint="eastAsia" w:asciiTheme="minorEastAsia" w:hAnsiTheme="minorEastAsia" w:eastAsiaTheme="minorEastAsia" w:cstheme="minorEastAsia"/>
          <w:color w:val="auto"/>
          <w:highlight w:val="none"/>
        </w:rPr>
      </w:pPr>
    </w:p>
    <w:p w14:paraId="6A9BD5C2">
      <w:pPr>
        <w:rPr>
          <w:rFonts w:hint="eastAsia" w:asciiTheme="minorEastAsia" w:hAnsiTheme="minorEastAsia" w:eastAsiaTheme="minorEastAsia" w:cstheme="minorEastAsia"/>
          <w:color w:val="auto"/>
          <w:highlight w:val="none"/>
        </w:rPr>
      </w:pPr>
    </w:p>
    <w:p w14:paraId="6DF82185">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14:paraId="66CD2577">
      <w:pPr>
        <w:spacing w:line="700" w:lineRule="exact"/>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32"/>
          <w:szCs w:val="32"/>
          <w:highlight w:val="none"/>
        </w:rPr>
        <w:t>（综合评分法）</w:t>
      </w:r>
    </w:p>
    <w:p w14:paraId="0AA80DA3">
      <w:pPr>
        <w:spacing w:line="700" w:lineRule="exact"/>
        <w:rPr>
          <w:rFonts w:hint="eastAsia" w:asciiTheme="minorEastAsia" w:hAnsiTheme="minorEastAsia" w:eastAsiaTheme="minorEastAsia" w:cstheme="minorEastAsia"/>
          <w:color w:val="auto"/>
          <w:sz w:val="32"/>
          <w:highlight w:val="none"/>
        </w:rPr>
      </w:pPr>
    </w:p>
    <w:p w14:paraId="7EF46711">
      <w:pPr>
        <w:rPr>
          <w:rFonts w:hint="eastAsia" w:asciiTheme="minorEastAsia" w:hAnsiTheme="minorEastAsia" w:eastAsiaTheme="minorEastAsia" w:cstheme="minorEastAsia"/>
          <w:color w:val="auto"/>
          <w:highlight w:val="none"/>
        </w:rPr>
      </w:pPr>
    </w:p>
    <w:p w14:paraId="4331F173">
      <w:pPr>
        <w:pStyle w:val="23"/>
        <w:rPr>
          <w:rFonts w:hint="eastAsia"/>
          <w:highlight w:val="none"/>
        </w:rPr>
      </w:pPr>
    </w:p>
    <w:p w14:paraId="56C60636">
      <w:pPr>
        <w:spacing w:line="700" w:lineRule="exact"/>
        <w:rPr>
          <w:rFonts w:hint="eastAsia" w:asciiTheme="minorEastAsia" w:hAnsiTheme="minorEastAsia" w:eastAsiaTheme="minorEastAsia" w:cstheme="minorEastAsia"/>
          <w:color w:val="auto"/>
          <w:sz w:val="32"/>
          <w:highlight w:val="none"/>
        </w:rPr>
      </w:pPr>
    </w:p>
    <w:p w14:paraId="1CC5B39D">
      <w:pPr>
        <w:pStyle w:val="23"/>
        <w:rPr>
          <w:rFonts w:hint="eastAsia" w:asciiTheme="minorEastAsia" w:hAnsiTheme="minorEastAsia" w:eastAsiaTheme="minorEastAsia" w:cstheme="minorEastAsia"/>
          <w:color w:val="auto"/>
          <w:highlight w:val="none"/>
        </w:rPr>
      </w:pPr>
    </w:p>
    <w:p w14:paraId="655F3E02">
      <w:pPr>
        <w:spacing w:line="500" w:lineRule="exact"/>
        <w:ind w:firstLine="960" w:firstLineChars="300"/>
        <w:outlineLvl w:val="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项目编号：HC-CQZC-2025招字051</w:t>
      </w:r>
    </w:p>
    <w:p w14:paraId="7B2209FB">
      <w:pPr>
        <w:spacing w:line="500" w:lineRule="exact"/>
        <w:ind w:left="1957" w:leftChars="356" w:hanging="960" w:hangingChars="300"/>
        <w:jc w:val="left"/>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2"/>
          <w:sz w:val="32"/>
          <w:szCs w:val="32"/>
          <w:highlight w:val="none"/>
          <w:lang w:val="en-US" w:eastAsia="zh-CN" w:bidi="ar-SA"/>
        </w:rPr>
        <w:t>项目名称：重庆园博园2026年新春灯会场地租赁项目</w:t>
      </w:r>
    </w:p>
    <w:p w14:paraId="3AA57031">
      <w:pPr>
        <w:pStyle w:val="23"/>
        <w:rPr>
          <w:rFonts w:hint="eastAsia" w:asciiTheme="minorEastAsia" w:hAnsiTheme="minorEastAsia" w:eastAsiaTheme="minorEastAsia" w:cstheme="minorEastAsia"/>
          <w:color w:val="auto"/>
          <w:sz w:val="32"/>
          <w:szCs w:val="32"/>
          <w:highlight w:val="none"/>
        </w:rPr>
      </w:pPr>
    </w:p>
    <w:p w14:paraId="5BEEEDF8">
      <w:pPr>
        <w:spacing w:line="700" w:lineRule="exact"/>
        <w:rPr>
          <w:rFonts w:hint="eastAsia" w:asciiTheme="minorEastAsia" w:hAnsiTheme="minorEastAsia" w:eastAsiaTheme="minorEastAsia" w:cstheme="minorEastAsia"/>
          <w:color w:val="auto"/>
          <w:sz w:val="32"/>
          <w:szCs w:val="32"/>
          <w:highlight w:val="none"/>
        </w:rPr>
      </w:pPr>
    </w:p>
    <w:p w14:paraId="1FDF3512">
      <w:pPr>
        <w:pStyle w:val="23"/>
        <w:rPr>
          <w:rFonts w:hint="eastAsia" w:asciiTheme="minorEastAsia" w:hAnsiTheme="minorEastAsia" w:eastAsiaTheme="minorEastAsia" w:cstheme="minorEastAsia"/>
          <w:color w:val="auto"/>
          <w:sz w:val="32"/>
          <w:szCs w:val="32"/>
          <w:highlight w:val="none"/>
        </w:rPr>
      </w:pPr>
    </w:p>
    <w:p w14:paraId="6521EFC6">
      <w:pPr>
        <w:pStyle w:val="80"/>
        <w:rPr>
          <w:rFonts w:hint="eastAsia" w:asciiTheme="minorEastAsia" w:hAnsiTheme="minorEastAsia" w:eastAsiaTheme="minorEastAsia" w:cstheme="minorEastAsia"/>
          <w:color w:val="auto"/>
          <w:sz w:val="32"/>
          <w:szCs w:val="32"/>
          <w:highlight w:val="none"/>
        </w:rPr>
      </w:pPr>
    </w:p>
    <w:p w14:paraId="722B01DC">
      <w:pPr>
        <w:spacing w:line="700" w:lineRule="exact"/>
        <w:rPr>
          <w:rFonts w:hint="eastAsia" w:asciiTheme="minorEastAsia" w:hAnsiTheme="minorEastAsia" w:eastAsiaTheme="minorEastAsia" w:cstheme="minorEastAsia"/>
          <w:color w:val="auto"/>
          <w:sz w:val="32"/>
          <w:szCs w:val="32"/>
          <w:highlight w:val="none"/>
        </w:rPr>
      </w:pPr>
    </w:p>
    <w:p w14:paraId="4EC58563">
      <w:pPr>
        <w:spacing w:line="700" w:lineRule="exact"/>
        <w:rPr>
          <w:rFonts w:hint="eastAsia" w:asciiTheme="minorEastAsia" w:hAnsiTheme="minorEastAsia" w:eastAsiaTheme="minorEastAsia" w:cstheme="minorEastAsia"/>
          <w:b/>
          <w:color w:val="auto"/>
          <w:sz w:val="32"/>
          <w:szCs w:val="32"/>
          <w:highlight w:val="none"/>
        </w:rPr>
      </w:pPr>
    </w:p>
    <w:p w14:paraId="37D33066">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比   选   </w:t>
      </w:r>
      <w:r>
        <w:rPr>
          <w:rFonts w:hint="eastAsia" w:asciiTheme="minorEastAsia" w:hAnsiTheme="minorEastAsia" w:eastAsiaTheme="minorEastAsia" w:cstheme="minorEastAsia"/>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重庆市园博园管理处</w:t>
      </w:r>
    </w:p>
    <w:p w14:paraId="190D4FDF">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比选代理机构</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华春建设工程项目管理有限责任公司</w:t>
      </w:r>
    </w:p>
    <w:p w14:paraId="6EC25639">
      <w:pPr>
        <w:spacing w:line="720" w:lineRule="exact"/>
        <w:jc w:val="center"/>
        <w:outlineLvl w:val="0"/>
        <w:rPr>
          <w:rFonts w:hint="eastAsia" w:asciiTheme="minorEastAsia" w:hAnsiTheme="minorEastAsia" w:eastAsiaTheme="minorEastAsia" w:cstheme="minorEastAsia"/>
          <w:color w:val="auto"/>
          <w:sz w:val="32"/>
          <w:szCs w:val="32"/>
          <w:highlight w:val="none"/>
        </w:rPr>
      </w:pPr>
    </w:p>
    <w:p w14:paraId="7240694F">
      <w:pP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十二</w:t>
      </w:r>
      <w:r>
        <w:rPr>
          <w:rFonts w:hint="eastAsia" w:asciiTheme="minorEastAsia" w:hAnsiTheme="minorEastAsia" w:eastAsiaTheme="minorEastAsia" w:cstheme="minorEastAsia"/>
          <w:color w:val="auto"/>
          <w:sz w:val="32"/>
          <w:szCs w:val="32"/>
          <w:highlight w:val="none"/>
        </w:rPr>
        <w:t>月</w:t>
      </w:r>
    </w:p>
    <w:p w14:paraId="2E844054">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1" w:charSpace="-5735"/>
        </w:sectPr>
      </w:pPr>
    </w:p>
    <w:p w14:paraId="4751D8BB">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02C45FEC">
      <w:pPr>
        <w:pStyle w:val="48"/>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_Toc29051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0AEA11D">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07E9734">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D56011C">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highlight w:val="none"/>
        </w:rPr>
        <w:t>、比选采购有关说明</w:t>
      </w:r>
      <w:r>
        <w:rPr>
          <w:color w:val="auto"/>
          <w:highlight w:val="none"/>
        </w:rPr>
        <w:tab/>
      </w:r>
      <w:r>
        <w:rPr>
          <w:color w:val="auto"/>
          <w:highlight w:val="none"/>
        </w:rPr>
        <w:fldChar w:fldCharType="begin"/>
      </w:r>
      <w:r>
        <w:rPr>
          <w:color w:val="auto"/>
          <w:highlight w:val="none"/>
        </w:rPr>
        <w:instrText xml:space="preserve"> PAGEREF _Toc4536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382D331">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_Toc2811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00E2918">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五</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F2663A5">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_Toc31059 \h </w:instrText>
      </w:r>
      <w:r>
        <w:rPr>
          <w:color w:val="auto"/>
          <w:highlight w:val="none"/>
        </w:rPr>
        <w:fldChar w:fldCharType="separate"/>
      </w:r>
      <w:r>
        <w:rPr>
          <w:color w:val="auto"/>
          <w:highlight w:val="none"/>
        </w:rPr>
        <w:t>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FBAA44D">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_Toc9443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934F522">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_Toc20812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_Toc20812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27B5602">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2478703">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_Toc15678 \h </w:instrText>
      </w:r>
      <w:r>
        <w:rPr>
          <w:color w:val="auto"/>
          <w:highlight w:val="none"/>
        </w:rPr>
        <w:fldChar w:fldCharType="separate"/>
      </w:r>
      <w:r>
        <w:rPr>
          <w:color w:val="auto"/>
          <w:highlight w:val="none"/>
        </w:rPr>
        <w:t>11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D1EDD04">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_Toc8592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9A7ED90">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_Toc30757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88C2FC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_Toc27960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E6C695D">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D20ABBD">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C8D2AE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三、参选要求</w:t>
      </w:r>
      <w:r>
        <w:rPr>
          <w:color w:val="auto"/>
          <w:highlight w:val="none"/>
        </w:rPr>
        <w:tab/>
      </w:r>
      <w:r>
        <w:rPr>
          <w:color w:val="auto"/>
          <w:highlight w:val="none"/>
        </w:rPr>
        <w:fldChar w:fldCharType="begin"/>
      </w:r>
      <w:r>
        <w:rPr>
          <w:color w:val="auto"/>
          <w:highlight w:val="none"/>
        </w:rPr>
        <w:instrText xml:space="preserve"> PAGEREF _Toc4662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A67A576">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_Toc26377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61424EC">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_Toc10489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63B1FAD">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808C4B1">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_Toc27468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_Toc27468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F227335">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_Toc11813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5DC7EE6">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 采购合同（参考）</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8E74163">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szCs w:val="36"/>
          <w:highlight w:val="none"/>
          <w:lang w:val="en-US" w:eastAsia="zh-CN"/>
        </w:rPr>
        <w:t>七</w:t>
      </w:r>
      <w:r>
        <w:rPr>
          <w:rFonts w:hint="eastAsia" w:asciiTheme="minorEastAsia" w:hAnsiTheme="minorEastAsia" w:eastAsiaTheme="minorEastAsia" w:cstheme="minorEastAsia"/>
          <w:color w:val="auto"/>
          <w:szCs w:val="36"/>
          <w:highlight w:val="none"/>
        </w:rPr>
        <w:t xml:space="preserve">篇  </w:t>
      </w:r>
      <w:r>
        <w:rPr>
          <w:rFonts w:hint="eastAsia" w:asciiTheme="minorEastAsia" w:hAnsiTheme="minorEastAsia" w:eastAsiaTheme="minorEastAsia" w:cstheme="minorEastAsia"/>
          <w:bCs/>
          <w:color w:val="auto"/>
          <w:szCs w:val="30"/>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_Toc13094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0D6A6E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_Toc28503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5A4B94E">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21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4E16445">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_Toc25678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154DC74">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_Toc17631 \h </w:instrText>
      </w:r>
      <w:r>
        <w:rPr>
          <w:color w:val="auto"/>
          <w:highlight w:val="none"/>
        </w:rPr>
        <w:fldChar w:fldCharType="separate"/>
      </w:r>
      <w:r>
        <w:rPr>
          <w:color w:val="auto"/>
          <w:highlight w:val="none"/>
        </w:rPr>
        <w:t>26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8950D08">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_Toc18881 \h </w:instrText>
      </w:r>
      <w:r>
        <w:rPr>
          <w:color w:val="auto"/>
          <w:highlight w:val="none"/>
        </w:rPr>
        <w:fldChar w:fldCharType="separate"/>
      </w:r>
      <w:r>
        <w:rPr>
          <w:color w:val="auto"/>
          <w:highlight w:val="none"/>
        </w:rPr>
        <w:t>30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BBE196B">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1" w:footer="992" w:gutter="0"/>
          <w:pgNumType w:fmt="decimal"/>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bookmarkStart w:id="0" w:name="_Toc106030870"/>
      <w:bookmarkEnd w:id="0"/>
      <w:bookmarkStart w:id="1" w:name="_Toc12789052"/>
      <w:bookmarkEnd w:id="1"/>
      <w:bookmarkStart w:id="2" w:name="_Toc7314"/>
      <w:bookmarkEnd w:id="2"/>
      <w:bookmarkStart w:id="3" w:name="_Toc11641050"/>
      <w:bookmarkEnd w:id="3"/>
      <w:bookmarkStart w:id="4" w:name="_Toc76462316"/>
      <w:bookmarkEnd w:id="4"/>
      <w:bookmarkStart w:id="5" w:name="_Toc16374"/>
      <w:bookmarkStart w:id="6" w:name="_Toc29051"/>
      <w:bookmarkStart w:id="7" w:name="_Toc15468"/>
      <w:bookmarkStart w:id="264" w:name="_GoBack"/>
      <w:bookmarkEnd w:id="264"/>
    </w:p>
    <w:p w14:paraId="11B20B4A">
      <w:pPr>
        <w:pStyle w:val="48"/>
        <w:tabs>
          <w:tab w:val="right" w:leader="dot" w:pos="9402"/>
        </w:tabs>
        <w:spacing w:line="480" w:lineRule="exact"/>
        <w:ind w:left="560"/>
        <w:jc w:val="center"/>
        <w:rPr>
          <w:rFonts w:hint="eastAsia" w:asciiTheme="minorEastAsia" w:hAnsiTheme="minorEastAsia" w:eastAsiaTheme="minorEastAsia" w:cstheme="minorEastAsia"/>
          <w:bCs/>
          <w:color w:val="auto"/>
          <w:szCs w:val="30"/>
          <w:highlight w:val="none"/>
        </w:rPr>
      </w:pPr>
      <w:r>
        <w:rPr>
          <w:rFonts w:hint="eastAsia" w:asciiTheme="minorEastAsia" w:hAnsiTheme="minorEastAsia" w:eastAsiaTheme="minorEastAsia" w:cstheme="minorEastAsia"/>
          <w:bCs/>
          <w:color w:val="auto"/>
          <w:sz w:val="36"/>
          <w:szCs w:val="30"/>
          <w:highlight w:val="none"/>
        </w:rPr>
        <w:t>第一篇  采购邀请书</w:t>
      </w:r>
      <w:bookmarkEnd w:id="5"/>
      <w:bookmarkEnd w:id="6"/>
      <w:bookmarkEnd w:id="7"/>
    </w:p>
    <w:p w14:paraId="53D5BA9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华春建设工程项目管理有限责任公司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u w:val="single"/>
          <w:lang w:eastAsia="zh-CN"/>
        </w:rPr>
        <w:t>重庆市园博园管理处</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eastAsia="zh-CN"/>
        </w:rPr>
        <w:t>重庆园博园2026年新春灯会场地租赁项目</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比选采购。欢迎有资格的供应商前来参与比选。</w:t>
      </w:r>
    </w:p>
    <w:p w14:paraId="2491DC33">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 w:name="_Toc76462317"/>
      <w:bookmarkEnd w:id="8"/>
      <w:bookmarkStart w:id="9" w:name="_Toc111"/>
      <w:bookmarkEnd w:id="9"/>
      <w:bookmarkStart w:id="10" w:name="_Toc317775175"/>
      <w:bookmarkEnd w:id="10"/>
      <w:bookmarkStart w:id="11" w:name="_Toc106030871"/>
      <w:bookmarkEnd w:id="11"/>
      <w:bookmarkStart w:id="12" w:name="_Toc313893526"/>
      <w:bookmarkEnd w:id="12"/>
      <w:bookmarkStart w:id="13" w:name="_Toc29419"/>
      <w:bookmarkStart w:id="14" w:name="_Toc15457"/>
      <w:bookmarkStart w:id="15" w:name="_Toc25655"/>
      <w:r>
        <w:rPr>
          <w:rFonts w:hint="eastAsia" w:asciiTheme="minorEastAsia" w:hAnsiTheme="minorEastAsia" w:eastAsiaTheme="minorEastAsia" w:cstheme="minorEastAsia"/>
          <w:color w:val="auto"/>
          <w:sz w:val="24"/>
          <w:highlight w:val="none"/>
        </w:rPr>
        <w:t>一、竞争性比选内容</w:t>
      </w:r>
      <w:bookmarkEnd w:id="13"/>
      <w:bookmarkEnd w:id="14"/>
      <w:bookmarkEnd w:id="15"/>
    </w:p>
    <w:tbl>
      <w:tblPr>
        <w:tblStyle w:val="60"/>
        <w:tblW w:w="4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0"/>
        <w:gridCol w:w="1664"/>
        <w:gridCol w:w="1509"/>
        <w:gridCol w:w="1314"/>
      </w:tblGrid>
      <w:tr w14:paraId="0E6A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9" w:type="pct"/>
            <w:vAlign w:val="center"/>
          </w:tcPr>
          <w:p w14:paraId="16AC2185">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931" w:type="pct"/>
            <w:vAlign w:val="center"/>
          </w:tcPr>
          <w:p w14:paraId="116F8A78">
            <w:pPr>
              <w:pStyle w:val="24"/>
              <w:spacing w:line="240" w:lineRule="auto"/>
              <w:ind w:left="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租金最低限价（万元）</w:t>
            </w:r>
          </w:p>
        </w:tc>
        <w:tc>
          <w:tcPr>
            <w:tcW w:w="844" w:type="pct"/>
            <w:vAlign w:val="center"/>
          </w:tcPr>
          <w:p w14:paraId="4C8F46FD">
            <w:pPr>
              <w:pStyle w:val="24"/>
              <w:spacing w:line="240" w:lineRule="auto"/>
              <w:ind w:left="0" w:leftChars="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数量（名）</w:t>
            </w:r>
          </w:p>
        </w:tc>
        <w:tc>
          <w:tcPr>
            <w:tcW w:w="735" w:type="pct"/>
            <w:vAlign w:val="center"/>
          </w:tcPr>
          <w:p w14:paraId="3F3A3234">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备注</w:t>
            </w:r>
          </w:p>
        </w:tc>
      </w:tr>
      <w:tr w14:paraId="4E0E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489" w:type="pct"/>
            <w:vAlign w:val="center"/>
          </w:tcPr>
          <w:p w14:paraId="5A43A632">
            <w:pPr>
              <w:pStyle w:val="16"/>
              <w:spacing w:line="240" w:lineRule="auto"/>
              <w:ind w:firstLine="0"/>
              <w:jc w:val="center"/>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重庆园博园2026年新春灯会场地租赁项目</w:t>
            </w:r>
          </w:p>
        </w:tc>
        <w:tc>
          <w:tcPr>
            <w:tcW w:w="931" w:type="pct"/>
            <w:vAlign w:val="center"/>
          </w:tcPr>
          <w:p w14:paraId="164D44BB">
            <w:pPr>
              <w:spacing w:line="240" w:lineRule="atLeast"/>
              <w:jc w:val="center"/>
              <w:outlineLvl w:val="0"/>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186.6680</w:t>
            </w:r>
          </w:p>
        </w:tc>
        <w:tc>
          <w:tcPr>
            <w:tcW w:w="844" w:type="pct"/>
            <w:vAlign w:val="center"/>
          </w:tcPr>
          <w:p w14:paraId="7C4F1221">
            <w:pPr>
              <w:spacing w:line="240" w:lineRule="atLeas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5" w:type="pct"/>
            <w:vAlign w:val="center"/>
          </w:tcPr>
          <w:p w14:paraId="0942D544">
            <w:pPr>
              <w:spacing w:line="240" w:lineRule="atLeast"/>
              <w:jc w:val="center"/>
              <w:outlineLvl w:val="0"/>
              <w:rPr>
                <w:rFonts w:hint="default" w:ascii="宋体" w:hAnsi="宋体" w:eastAsia="宋体" w:cs="宋体"/>
                <w:color w:val="auto"/>
                <w:sz w:val="21"/>
                <w:szCs w:val="21"/>
                <w:highlight w:val="none"/>
                <w:lang w:val="en-US" w:eastAsia="zh-CN"/>
              </w:rPr>
            </w:pPr>
          </w:p>
        </w:tc>
      </w:tr>
    </w:tbl>
    <w:p w14:paraId="453B9A6E">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 w:name="_Toc76462319"/>
      <w:bookmarkEnd w:id="16"/>
      <w:bookmarkStart w:id="17" w:name="_Toc106030872"/>
      <w:bookmarkEnd w:id="17"/>
      <w:bookmarkStart w:id="18" w:name="_Toc106030873"/>
      <w:bookmarkEnd w:id="18"/>
      <w:bookmarkStart w:id="19" w:name="_Toc21035"/>
      <w:bookmarkEnd w:id="19"/>
      <w:bookmarkStart w:id="20" w:name="_Toc29613"/>
      <w:bookmarkEnd w:id="20"/>
      <w:bookmarkStart w:id="21" w:name="_Toc76462318"/>
      <w:bookmarkEnd w:id="21"/>
      <w:bookmarkStart w:id="22" w:name="_Toc27603"/>
      <w:bookmarkStart w:id="23" w:name="_Toc17979"/>
      <w:bookmarkStart w:id="24" w:name="_Toc12739"/>
      <w:bookmarkStart w:id="25" w:name="_Toc373860293"/>
      <w:bookmarkStart w:id="26" w:name="_Toc317775178"/>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、供应商资格条件</w:t>
      </w:r>
      <w:bookmarkEnd w:id="22"/>
      <w:bookmarkEnd w:id="23"/>
      <w:bookmarkEnd w:id="24"/>
    </w:p>
    <w:bookmarkEnd w:id="25"/>
    <w:p w14:paraId="38619D7C">
      <w:pPr>
        <w:spacing w:line="400" w:lineRule="exact"/>
        <w:ind w:firstLine="480" w:firstLineChars="200"/>
        <w:rPr>
          <w:rFonts w:hint="eastAsia" w:ascii="宋体" w:hAnsi="宋体" w:cs="宋体"/>
          <w:color w:val="auto"/>
          <w:sz w:val="24"/>
          <w:szCs w:val="24"/>
          <w:highlight w:val="none"/>
        </w:rPr>
      </w:pPr>
      <w:bookmarkStart w:id="27" w:name="_Toc76462320"/>
      <w:bookmarkEnd w:id="27"/>
      <w:bookmarkStart w:id="28" w:name="_Toc24313"/>
      <w:bookmarkEnd w:id="28"/>
      <w:bookmarkStart w:id="29" w:name="_Toc106030874"/>
      <w:bookmarkEnd w:id="29"/>
      <w:r>
        <w:rPr>
          <w:rFonts w:hint="eastAsia" w:ascii="宋体" w:hAnsi="宋体" w:cs="宋体"/>
          <w:color w:val="auto"/>
          <w:sz w:val="24"/>
          <w:szCs w:val="24"/>
          <w:highlight w:val="none"/>
        </w:rPr>
        <w:t>（一）满足《中华人民共和国政府采购法》第二十二条规定；</w:t>
      </w:r>
    </w:p>
    <w:p w14:paraId="0CE12B9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55275F13">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本项目的特定资格要求：</w:t>
      </w:r>
      <w:r>
        <w:rPr>
          <w:rFonts w:hint="eastAsia" w:ascii="宋体" w:hAnsi="宋体" w:cs="宋体"/>
          <w:color w:val="auto"/>
          <w:sz w:val="24"/>
          <w:szCs w:val="24"/>
          <w:highlight w:val="none"/>
          <w:lang w:val="en-US" w:eastAsia="zh-CN"/>
        </w:rPr>
        <w:t>无。</w:t>
      </w:r>
    </w:p>
    <w:p w14:paraId="1A65733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0" w:name="_Toc16913"/>
      <w:bookmarkStart w:id="31" w:name="_Toc4034"/>
      <w:bookmarkStart w:id="32" w:name="_Toc4536"/>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、比选采购有关说明</w:t>
      </w:r>
      <w:bookmarkEnd w:id="30"/>
      <w:bookmarkEnd w:id="31"/>
      <w:bookmarkEnd w:id="32"/>
    </w:p>
    <w:p w14:paraId="2A6D85C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（一）凡有意参加比选的供应商，请在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宋体" w:hAnsi="宋体" w:eastAsia="宋体" w:cs="宋体"/>
          <w:color w:val="auto"/>
          <w:sz w:val="24"/>
          <w:szCs w:val="24"/>
          <w:highlight w:val="none"/>
          <w:lang w:val="en-US" w:eastAsia="zh-CN"/>
        </w:rPr>
        <w:t>或“中国采购与招标网”（https://www.chinabidding.com.cn/）</w:t>
      </w:r>
      <w:r>
        <w:rPr>
          <w:rFonts w:hint="eastAsia" w:asciiTheme="minorEastAsia" w:hAnsiTheme="minorEastAsia" w:eastAsiaTheme="minorEastAsia" w:cstheme="minorEastAsia"/>
          <w:color w:val="auto"/>
          <w:sz w:val="24"/>
          <w:szCs w:val="24"/>
          <w:highlight w:val="none"/>
        </w:rPr>
        <w:t>上下载本项目竞争性比选文件以及澄清等比选前公布的所有项目资料，无论供应商下载与否，均视为已知晓所有比选实质性要求内容。</w:t>
      </w:r>
    </w:p>
    <w:p w14:paraId="187E62B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）竞争性比选公告期限：自采购公告发布之日起三个工作日。</w:t>
      </w:r>
    </w:p>
    <w:p w14:paraId="6880A94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）竞争性比选文件发售期限：</w:t>
      </w:r>
    </w:p>
    <w:p w14:paraId="2274C19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竞争性比选文件发售期：</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5 </w:t>
      </w:r>
      <w:r>
        <w:rPr>
          <w:rFonts w:hint="eastAsia" w:asciiTheme="minorEastAsia" w:hAnsiTheme="minorEastAsia" w:eastAsiaTheme="minorEastAsia" w:cstheme="minorEastAsia"/>
          <w:color w:val="auto"/>
          <w:sz w:val="24"/>
          <w:szCs w:val="24"/>
          <w:highlight w:val="none"/>
        </w:rPr>
        <w:t>日（9:00—17:00工作时间）。</w:t>
      </w:r>
    </w:p>
    <w:p w14:paraId="16595601">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2、报名方式</w:t>
      </w:r>
    </w:p>
    <w:p w14:paraId="3785FA1C">
      <w:pPr>
        <w:wordWrap w:val="0"/>
        <w:adjustRightInd/>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在磋商文件发售期内，供应商将磋商文件购买费用汇至以下账户内进行购买。通过汇款方式购买磋商文件的，将磋商文件汇款凭证（注明项目编号）、《采购文件发售登记表》（加盖供应商公章）扫描后发送至403140251@QQ.com（邮箱）。"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文件发售期内，将《</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文件发售登记表》（加盖供应商公章）扫描后发送至280756406@QQ.com（邮箱）。</w:t>
      </w:r>
      <w:r>
        <w:rPr>
          <w:rFonts w:hint="eastAsia" w:ascii="宋体" w:hAnsi="宋体" w:eastAsia="宋体" w:cs="宋体"/>
          <w:color w:val="auto"/>
          <w:sz w:val="24"/>
          <w:szCs w:val="24"/>
          <w:highlight w:val="none"/>
        </w:rPr>
        <w:fldChar w:fldCharType="end"/>
      </w:r>
    </w:p>
    <w:p w14:paraId="762DB6C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）递交响应文件地点：</w:t>
      </w:r>
      <w:r>
        <w:rPr>
          <w:rFonts w:hint="eastAsia" w:ascii="宋体" w:hAnsi="宋体" w:cs="宋体"/>
          <w:color w:val="auto"/>
          <w:sz w:val="24"/>
          <w:szCs w:val="24"/>
          <w:highlight w:val="none"/>
          <w:lang w:val="en-US" w:eastAsia="zh-CN"/>
        </w:rPr>
        <w:t>重庆市</w:t>
      </w:r>
      <w:r>
        <w:rPr>
          <w:rFonts w:hint="eastAsia" w:ascii="宋体" w:hAnsi="宋体" w:cs="宋体"/>
          <w:color w:val="auto"/>
          <w:sz w:val="24"/>
          <w:szCs w:val="24"/>
          <w:highlight w:val="none"/>
          <w:lang w:eastAsia="zh-CN"/>
        </w:rPr>
        <w:t>两江新区龙景路1号（重庆园博园主展馆一楼会议室）</w:t>
      </w:r>
      <w:r>
        <w:rPr>
          <w:rFonts w:hint="eastAsia" w:asciiTheme="minorEastAsia" w:hAnsiTheme="minorEastAsia" w:eastAsiaTheme="minorEastAsia" w:cstheme="minorEastAsia"/>
          <w:color w:val="auto"/>
          <w:sz w:val="24"/>
          <w:szCs w:val="24"/>
          <w:highlight w:val="none"/>
        </w:rPr>
        <w:t>。</w:t>
      </w:r>
    </w:p>
    <w:p w14:paraId="0663B6D1">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）响应文件递交开始时间：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09:30  </w:t>
      </w:r>
    </w:p>
    <w:p w14:paraId="571DDF40">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）响应文件递交截止时间：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10:00  </w:t>
      </w:r>
    </w:p>
    <w:p w14:paraId="7E05682F">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）比选开始时间：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10:00 </w:t>
      </w:r>
    </w:p>
    <w:bookmarkEnd w:id="26"/>
    <w:p w14:paraId="50D7E10E">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3" w:name="_Toc12090"/>
      <w:bookmarkEnd w:id="33"/>
      <w:bookmarkStart w:id="34" w:name="_Toc75793500"/>
      <w:bookmarkEnd w:id="34"/>
      <w:bookmarkStart w:id="35" w:name="_Toc106030376"/>
      <w:bookmarkEnd w:id="35"/>
      <w:bookmarkStart w:id="36" w:name="_Toc3476"/>
      <w:bookmarkEnd w:id="36"/>
      <w:bookmarkStart w:id="37" w:name="_Toc12663"/>
      <w:bookmarkEnd w:id="37"/>
      <w:bookmarkStart w:id="38" w:name="_Toc25854"/>
      <w:bookmarkEnd w:id="38"/>
      <w:bookmarkStart w:id="39" w:name="_Toc9290"/>
      <w:bookmarkEnd w:id="39"/>
      <w:bookmarkStart w:id="40" w:name="_Toc30895"/>
      <w:bookmarkEnd w:id="40"/>
      <w:bookmarkStart w:id="41" w:name="_Toc22111"/>
      <w:bookmarkEnd w:id="41"/>
      <w:bookmarkStart w:id="42" w:name="_Toc23960"/>
      <w:bookmarkEnd w:id="42"/>
      <w:bookmarkStart w:id="43" w:name="_Toc18100"/>
      <w:bookmarkEnd w:id="43"/>
      <w:bookmarkStart w:id="44" w:name="_Toc7836"/>
      <w:bookmarkEnd w:id="44"/>
      <w:bookmarkStart w:id="45" w:name="_Toc524"/>
      <w:bookmarkEnd w:id="45"/>
      <w:bookmarkStart w:id="46" w:name="_Toc15717"/>
      <w:bookmarkEnd w:id="46"/>
      <w:bookmarkStart w:id="47" w:name="_Toc11844"/>
      <w:bookmarkEnd w:id="47"/>
      <w:bookmarkStart w:id="48" w:name="_Toc5159"/>
      <w:bookmarkStart w:id="49" w:name="_Toc28996"/>
      <w:bookmarkStart w:id="50" w:name="_Toc2811"/>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、其它有关规定</w:t>
      </w:r>
      <w:bookmarkEnd w:id="48"/>
      <w:bookmarkEnd w:id="49"/>
      <w:bookmarkEnd w:id="50"/>
    </w:p>
    <w:p w14:paraId="13DCD565">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14:paraId="1B6FE5FF">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r>
        <w:rPr>
          <w:rFonts w:hint="eastAsia" w:ascii="宋体" w:hAnsi="宋体" w:cs="宋体"/>
          <w:color w:val="auto"/>
          <w:sz w:val="24"/>
          <w:szCs w:val="24"/>
          <w:highlight w:val="none"/>
          <w:lang w:eastAsia="zh-CN"/>
        </w:rPr>
        <w:t>。</w:t>
      </w:r>
    </w:p>
    <w:p w14:paraId="5BEA66AF">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“中国采购与招标网”（https://www.chinabidding.com.cn/）</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14:paraId="7B312259">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）超过响应文件递交截止时间递交的响应文件，恕不接收。</w:t>
      </w:r>
    </w:p>
    <w:p w14:paraId="4C8A24DF">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）比选费用：无论比选结果如何，供应商参与本项目比选的所有费用均应由供应商自行承担。</w:t>
      </w:r>
    </w:p>
    <w:p w14:paraId="3CBD2B80">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w:t>
      </w:r>
      <w:r>
        <w:rPr>
          <w:rFonts w:hint="eastAsia" w:ascii="宋体" w:hAnsi="宋体" w:cs="宋体"/>
          <w:b/>
          <w:color w:val="auto"/>
          <w:sz w:val="24"/>
          <w:szCs w:val="24"/>
          <w:highlight w:val="none"/>
        </w:rPr>
        <w:t>本项目不接受联合体参与</w:t>
      </w:r>
      <w:r>
        <w:rPr>
          <w:rFonts w:hint="eastAsia" w:ascii="宋体" w:hAnsi="宋体" w:cs="宋体"/>
          <w:b/>
          <w:color w:val="auto"/>
          <w:sz w:val="24"/>
          <w:szCs w:val="24"/>
          <w:highlight w:val="none"/>
          <w:lang w:val="en-US" w:eastAsia="zh-CN"/>
        </w:rPr>
        <w:t>比选</w:t>
      </w:r>
      <w:r>
        <w:rPr>
          <w:rFonts w:hint="eastAsia" w:ascii="宋体" w:hAnsi="宋体" w:cs="宋体"/>
          <w:b/>
          <w:color w:val="auto"/>
          <w:sz w:val="24"/>
          <w:szCs w:val="24"/>
          <w:highlight w:val="none"/>
        </w:rPr>
        <w:t>，否则按无效处理。</w:t>
      </w:r>
    </w:p>
    <w:p w14:paraId="52592A60">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）本项目接受合同分包。</w:t>
      </w:r>
    </w:p>
    <w:p w14:paraId="4527A1BE">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w:t>
      </w:r>
      <w:bookmarkStart w:id="51" w:name="_Toc480466700"/>
      <w:r>
        <w:rPr>
          <w:rFonts w:hint="eastAsia" w:asciiTheme="minorEastAsia" w:hAnsiTheme="minorEastAsia" w:eastAsiaTheme="minorEastAsia" w:cstheme="minorEastAsia"/>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51"/>
    <w:p w14:paraId="38535432">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52" w:name="_Toc32225"/>
      <w:bookmarkEnd w:id="52"/>
      <w:bookmarkStart w:id="53" w:name="_Toc106030877"/>
      <w:bookmarkEnd w:id="53"/>
      <w:bookmarkStart w:id="54" w:name="_Toc76462323"/>
      <w:bookmarkEnd w:id="54"/>
      <w:bookmarkStart w:id="55" w:name="_Toc3054"/>
      <w:bookmarkStart w:id="56" w:name="_Toc1504"/>
      <w:bookmarkStart w:id="57" w:name="_Toc31248"/>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、联系方式</w:t>
      </w:r>
      <w:bookmarkEnd w:id="55"/>
      <w:bookmarkEnd w:id="56"/>
      <w:bookmarkEnd w:id="57"/>
    </w:p>
    <w:p w14:paraId="45016049">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重庆市园博园管理处</w:t>
      </w:r>
    </w:p>
    <w:p w14:paraId="4FCF44A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唐</w:t>
      </w:r>
      <w:r>
        <w:rPr>
          <w:rFonts w:hint="eastAsia" w:asciiTheme="minorEastAsia" w:hAnsiTheme="minorEastAsia" w:eastAsiaTheme="minorEastAsia" w:cstheme="minorEastAsia"/>
          <w:color w:val="auto"/>
          <w:sz w:val="24"/>
          <w:szCs w:val="24"/>
          <w:highlight w:val="none"/>
        </w:rPr>
        <w:t xml:space="preserve">老师 </w:t>
      </w:r>
    </w:p>
    <w:p w14:paraId="198C2717">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话：023-63117306</w:t>
      </w:r>
    </w:p>
    <w:p w14:paraId="175451D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宋体" w:hAnsi="宋体" w:cs="宋体"/>
          <w:color w:val="auto"/>
          <w:sz w:val="24"/>
          <w:szCs w:val="24"/>
          <w:highlight w:val="none"/>
        </w:rPr>
        <w:t>重庆市两江新区龙景路1号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1E589DF8">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华春建设工程项目管理有限责任公司</w:t>
      </w:r>
    </w:p>
    <w:p w14:paraId="732EDEC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温老师</w:t>
      </w:r>
    </w:p>
    <w:p w14:paraId="79CC95FB">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023-86394748</w:t>
      </w:r>
    </w:p>
    <w:p w14:paraId="5977D0E6">
      <w:pPr>
        <w:snapToGrid w:val="0"/>
        <w:spacing w:line="400" w:lineRule="exact"/>
        <w:ind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重庆市江北区建新东路82号</w:t>
      </w:r>
    </w:p>
    <w:p w14:paraId="448F5D27">
      <w:pPr>
        <w:snapToGrid w:val="0"/>
        <w:spacing w:line="420" w:lineRule="exact"/>
        <w:ind w:firstLine="964"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2A09F95F">
      <w:pPr>
        <w:pStyle w:val="3"/>
        <w:rPr>
          <w:rFonts w:hAnsi="宋体" w:cs="宋体"/>
          <w:color w:val="auto"/>
          <w:sz w:val="24"/>
          <w:szCs w:val="24"/>
          <w:highlight w:val="none"/>
        </w:rPr>
      </w:pPr>
      <w:bookmarkStart w:id="58" w:name="_Toc3523"/>
      <w:bookmarkEnd w:id="58"/>
      <w:bookmarkStart w:id="59" w:name="_Toc106030878"/>
      <w:bookmarkEnd w:id="59"/>
      <w:bookmarkStart w:id="60" w:name="_Toc76462324"/>
      <w:bookmarkEnd w:id="60"/>
      <w:bookmarkStart w:id="61" w:name="_Toc26914"/>
      <w:bookmarkStart w:id="62" w:name="_Toc21696"/>
      <w:r>
        <w:rPr>
          <w:rFonts w:hint="eastAsia" w:hAnsi="宋体" w:cs="宋体"/>
          <w:color w:val="auto"/>
          <w:sz w:val="24"/>
          <w:szCs w:val="24"/>
          <w:highlight w:val="none"/>
        </w:rPr>
        <w:t>附件</w:t>
      </w:r>
      <w:bookmarkEnd w:id="61"/>
      <w:bookmarkEnd w:id="62"/>
    </w:p>
    <w:p w14:paraId="1A8170A5">
      <w:pPr>
        <w:rPr>
          <w:rFonts w:ascii="宋体" w:hAnsi="宋体" w:cs="宋体"/>
          <w:b/>
          <w:color w:val="auto"/>
          <w:sz w:val="24"/>
          <w:szCs w:val="24"/>
          <w:highlight w:val="none"/>
        </w:rPr>
      </w:pPr>
    </w:p>
    <w:p w14:paraId="4155EBC2">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比选文件发售登记表</w:t>
      </w:r>
    </w:p>
    <w:p w14:paraId="1A1BD880">
      <w:pPr>
        <w:jc w:val="left"/>
        <w:rPr>
          <w:rFonts w:ascii="宋体" w:hAnsi="宋体" w:cs="宋体"/>
          <w:b/>
          <w:bCs/>
          <w:color w:val="auto"/>
          <w:spacing w:val="40"/>
          <w:highlight w:val="none"/>
        </w:rPr>
      </w:pPr>
    </w:p>
    <w:tbl>
      <w:tblPr>
        <w:tblStyle w:val="60"/>
        <w:tblW w:w="9782"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14:paraId="2DA7D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noWrap w:val="0"/>
            <w:vAlign w:val="center"/>
          </w:tcPr>
          <w:p w14:paraId="6EA3CB09">
            <w:pPr>
              <w:jc w:val="left"/>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val="en-US" w:eastAsia="zh-CN"/>
              </w:rPr>
              <w:t>项目</w:t>
            </w:r>
            <w:r>
              <w:rPr>
                <w:rFonts w:hint="eastAsia" w:ascii="宋体" w:hAnsi="宋体" w:eastAsia="宋体" w:cs="宋体"/>
                <w:color w:val="auto"/>
                <w:sz w:val="30"/>
                <w:szCs w:val="30"/>
                <w:highlight w:val="none"/>
              </w:rPr>
              <w:t>编号：</w:t>
            </w:r>
          </w:p>
          <w:p w14:paraId="4A613910">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tc>
      </w:tr>
      <w:tr w14:paraId="335AA0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noWrap w:val="0"/>
            <w:vAlign w:val="center"/>
          </w:tcPr>
          <w:p w14:paraId="541C8B77">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tc>
        <w:tc>
          <w:tcPr>
            <w:tcW w:w="7658" w:type="dxa"/>
            <w:gridSpan w:val="3"/>
            <w:noWrap w:val="0"/>
            <w:vAlign w:val="bottom"/>
          </w:tcPr>
          <w:p w14:paraId="5EDD6899">
            <w:pPr>
              <w:spacing w:line="360" w:lineRule="exact"/>
              <w:jc w:val="righ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（供应商公章）</w:t>
            </w:r>
          </w:p>
        </w:tc>
      </w:tr>
      <w:tr w14:paraId="190852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noWrap w:val="0"/>
            <w:vAlign w:val="center"/>
          </w:tcPr>
          <w:p w14:paraId="5FC1D901">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p>
        </w:tc>
        <w:tc>
          <w:tcPr>
            <w:tcW w:w="2129" w:type="dxa"/>
            <w:noWrap w:val="0"/>
            <w:vAlign w:val="center"/>
          </w:tcPr>
          <w:p w14:paraId="1B783060">
            <w:pPr>
              <w:spacing w:line="360" w:lineRule="exact"/>
              <w:jc w:val="left"/>
              <w:rPr>
                <w:rFonts w:hint="eastAsia" w:ascii="宋体" w:hAnsi="宋体" w:eastAsia="宋体" w:cs="宋体"/>
                <w:color w:val="auto"/>
                <w:sz w:val="30"/>
                <w:szCs w:val="30"/>
                <w:highlight w:val="none"/>
              </w:rPr>
            </w:pPr>
          </w:p>
        </w:tc>
        <w:tc>
          <w:tcPr>
            <w:tcW w:w="1528" w:type="dxa"/>
            <w:noWrap w:val="0"/>
            <w:vAlign w:val="center"/>
          </w:tcPr>
          <w:p w14:paraId="2A1276A5">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手机</w:t>
            </w:r>
          </w:p>
        </w:tc>
        <w:tc>
          <w:tcPr>
            <w:tcW w:w="4001" w:type="dxa"/>
            <w:noWrap w:val="0"/>
            <w:vAlign w:val="center"/>
          </w:tcPr>
          <w:p w14:paraId="4FA3DE33">
            <w:pPr>
              <w:spacing w:line="360" w:lineRule="exact"/>
              <w:jc w:val="left"/>
              <w:rPr>
                <w:rFonts w:hint="eastAsia" w:ascii="宋体" w:hAnsi="宋体" w:eastAsia="宋体" w:cs="宋体"/>
                <w:color w:val="auto"/>
                <w:sz w:val="30"/>
                <w:szCs w:val="30"/>
                <w:highlight w:val="none"/>
              </w:rPr>
            </w:pPr>
          </w:p>
        </w:tc>
      </w:tr>
      <w:tr w14:paraId="00359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noWrap w:val="0"/>
            <w:vAlign w:val="center"/>
          </w:tcPr>
          <w:p w14:paraId="0B254190">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办公电话</w:t>
            </w:r>
          </w:p>
        </w:tc>
        <w:tc>
          <w:tcPr>
            <w:tcW w:w="2129" w:type="dxa"/>
            <w:noWrap w:val="0"/>
            <w:vAlign w:val="center"/>
          </w:tcPr>
          <w:p w14:paraId="3572AB6A">
            <w:pPr>
              <w:spacing w:line="360" w:lineRule="exact"/>
              <w:jc w:val="left"/>
              <w:rPr>
                <w:rFonts w:hint="eastAsia" w:ascii="宋体" w:hAnsi="宋体" w:eastAsia="宋体" w:cs="宋体"/>
                <w:color w:val="auto"/>
                <w:sz w:val="30"/>
                <w:szCs w:val="30"/>
                <w:highlight w:val="none"/>
              </w:rPr>
            </w:pPr>
          </w:p>
        </w:tc>
        <w:tc>
          <w:tcPr>
            <w:tcW w:w="1528" w:type="dxa"/>
            <w:noWrap w:val="0"/>
            <w:vAlign w:val="center"/>
          </w:tcPr>
          <w:p w14:paraId="2E2A0EBF">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传真</w:t>
            </w:r>
          </w:p>
        </w:tc>
        <w:tc>
          <w:tcPr>
            <w:tcW w:w="4001" w:type="dxa"/>
            <w:noWrap w:val="0"/>
            <w:vAlign w:val="center"/>
          </w:tcPr>
          <w:p w14:paraId="3B617401">
            <w:pPr>
              <w:spacing w:line="360" w:lineRule="exact"/>
              <w:jc w:val="left"/>
              <w:rPr>
                <w:rFonts w:hint="eastAsia" w:ascii="宋体" w:hAnsi="宋体" w:eastAsia="宋体" w:cs="宋体"/>
                <w:color w:val="auto"/>
                <w:sz w:val="30"/>
                <w:szCs w:val="30"/>
                <w:highlight w:val="none"/>
              </w:rPr>
            </w:pPr>
          </w:p>
        </w:tc>
      </w:tr>
      <w:tr w14:paraId="5532F1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noWrap w:val="0"/>
            <w:vAlign w:val="center"/>
          </w:tcPr>
          <w:p w14:paraId="1944E2A8">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邮箱</w:t>
            </w:r>
          </w:p>
        </w:tc>
        <w:tc>
          <w:tcPr>
            <w:tcW w:w="7658" w:type="dxa"/>
            <w:gridSpan w:val="3"/>
            <w:noWrap w:val="0"/>
            <w:vAlign w:val="center"/>
          </w:tcPr>
          <w:p w14:paraId="72CEB2ED">
            <w:pPr>
              <w:spacing w:line="360" w:lineRule="exact"/>
              <w:jc w:val="left"/>
              <w:rPr>
                <w:rFonts w:hint="eastAsia" w:ascii="宋体" w:hAnsi="宋体" w:eastAsia="宋体" w:cs="宋体"/>
                <w:color w:val="auto"/>
                <w:sz w:val="30"/>
                <w:szCs w:val="30"/>
                <w:highlight w:val="none"/>
              </w:rPr>
            </w:pPr>
          </w:p>
        </w:tc>
      </w:tr>
      <w:tr w14:paraId="4D6F4A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noWrap w:val="0"/>
            <w:vAlign w:val="center"/>
          </w:tcPr>
          <w:p w14:paraId="58C2E874">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单位地址</w:t>
            </w:r>
          </w:p>
        </w:tc>
        <w:tc>
          <w:tcPr>
            <w:tcW w:w="7658" w:type="dxa"/>
            <w:gridSpan w:val="3"/>
            <w:noWrap w:val="0"/>
            <w:vAlign w:val="center"/>
          </w:tcPr>
          <w:p w14:paraId="66D66826">
            <w:pPr>
              <w:spacing w:line="360" w:lineRule="exact"/>
              <w:jc w:val="left"/>
              <w:rPr>
                <w:rFonts w:hint="eastAsia" w:ascii="宋体" w:hAnsi="宋体" w:eastAsia="宋体" w:cs="宋体"/>
                <w:color w:val="auto"/>
                <w:sz w:val="30"/>
                <w:szCs w:val="30"/>
                <w:highlight w:val="none"/>
              </w:rPr>
            </w:pPr>
          </w:p>
        </w:tc>
      </w:tr>
      <w:tr w14:paraId="105949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782" w:type="dxa"/>
            <w:gridSpan w:val="4"/>
            <w:noWrap w:val="0"/>
            <w:vAlign w:val="center"/>
          </w:tcPr>
          <w:p w14:paraId="1E6503EB">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r>
              <w:rPr>
                <w:rFonts w:hint="eastAsia" w:ascii="宋体" w:hAnsi="宋体" w:cs="宋体"/>
                <w:color w:val="auto"/>
                <w:sz w:val="30"/>
                <w:szCs w:val="30"/>
                <w:highlight w:val="none"/>
                <w:lang w:val="en-US" w:eastAsia="zh-CN"/>
              </w:rPr>
              <w:t>温</w:t>
            </w:r>
            <w:r>
              <w:rPr>
                <w:rFonts w:hint="eastAsia" w:ascii="宋体" w:hAnsi="宋体" w:eastAsia="宋体" w:cs="宋体"/>
                <w:color w:val="auto"/>
                <w:sz w:val="30"/>
                <w:szCs w:val="30"/>
                <w:highlight w:val="none"/>
              </w:rPr>
              <w:t>老师        电话：023-86394748</w:t>
            </w:r>
          </w:p>
        </w:tc>
      </w:tr>
    </w:tbl>
    <w:p w14:paraId="1C60DE8A">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p>
    <w:p w14:paraId="4A34F81B">
      <w:pPr>
        <w:rPr>
          <w:rFonts w:hint="eastAsia" w:asciiTheme="minorEastAsia" w:hAnsiTheme="minorEastAsia" w:eastAsiaTheme="minorEastAsia" w:cstheme="minorEastAsia"/>
          <w:bCs/>
          <w:color w:val="auto"/>
          <w:sz w:val="36"/>
          <w:szCs w:val="30"/>
          <w:highlight w:val="none"/>
        </w:rPr>
      </w:pPr>
    </w:p>
    <w:p w14:paraId="1E0B01E9">
      <w:pPr>
        <w:pStyle w:val="59"/>
        <w:rPr>
          <w:rFonts w:hint="eastAsia" w:asciiTheme="minorEastAsia" w:hAnsiTheme="minorEastAsia" w:eastAsiaTheme="minorEastAsia" w:cstheme="minorEastAsia"/>
          <w:bCs/>
          <w:color w:val="auto"/>
          <w:sz w:val="36"/>
          <w:szCs w:val="30"/>
          <w:highlight w:val="none"/>
        </w:rPr>
      </w:pPr>
    </w:p>
    <w:p w14:paraId="3666D93B">
      <w:pPr>
        <w:rPr>
          <w:rFonts w:hint="eastAsia" w:asciiTheme="minorEastAsia" w:hAnsiTheme="minorEastAsia" w:eastAsiaTheme="minorEastAsia" w:cstheme="minorEastAsia"/>
          <w:bCs/>
          <w:color w:val="auto"/>
          <w:sz w:val="36"/>
          <w:szCs w:val="30"/>
          <w:highlight w:val="none"/>
        </w:rPr>
      </w:pPr>
    </w:p>
    <w:p w14:paraId="1406B17B">
      <w:pPr>
        <w:rPr>
          <w:rFonts w:hint="eastAsia" w:asciiTheme="minorEastAsia" w:hAnsiTheme="minorEastAsia" w:eastAsiaTheme="minorEastAsia" w:cstheme="minorEastAsia"/>
          <w:bCs/>
          <w:color w:val="auto"/>
          <w:sz w:val="36"/>
          <w:szCs w:val="30"/>
          <w:highlight w:val="none"/>
        </w:rPr>
      </w:pPr>
    </w:p>
    <w:p w14:paraId="0DA17A06">
      <w:pPr>
        <w:rPr>
          <w:rFonts w:hint="eastAsia" w:asciiTheme="minorEastAsia" w:hAnsiTheme="minorEastAsia" w:eastAsiaTheme="minorEastAsia" w:cstheme="minorEastAsia"/>
          <w:bCs/>
          <w:color w:val="auto"/>
          <w:sz w:val="36"/>
          <w:szCs w:val="30"/>
          <w:highlight w:val="none"/>
        </w:rPr>
      </w:pPr>
    </w:p>
    <w:p w14:paraId="3EA8E5D1">
      <w:pPr>
        <w:pStyle w:val="59"/>
        <w:rPr>
          <w:rFonts w:hint="eastAsia" w:asciiTheme="minorEastAsia" w:hAnsiTheme="minorEastAsia" w:eastAsiaTheme="minorEastAsia" w:cstheme="minorEastAsia"/>
          <w:bCs/>
          <w:color w:val="auto"/>
          <w:sz w:val="36"/>
          <w:szCs w:val="30"/>
          <w:highlight w:val="none"/>
        </w:rPr>
      </w:pPr>
    </w:p>
    <w:p w14:paraId="5B0D455B">
      <w:pPr>
        <w:rPr>
          <w:rFonts w:hint="eastAsia" w:asciiTheme="minorEastAsia" w:hAnsiTheme="minorEastAsia" w:eastAsiaTheme="minorEastAsia" w:cstheme="minorEastAsia"/>
          <w:bCs/>
          <w:color w:val="auto"/>
          <w:sz w:val="36"/>
          <w:szCs w:val="30"/>
          <w:highlight w:val="none"/>
        </w:rPr>
      </w:pPr>
    </w:p>
    <w:p w14:paraId="7044CDAB">
      <w:pPr>
        <w:pStyle w:val="59"/>
        <w:rPr>
          <w:rFonts w:hint="eastAsia" w:asciiTheme="minorEastAsia" w:hAnsiTheme="minorEastAsia" w:eastAsiaTheme="minorEastAsia" w:cstheme="minorEastAsia"/>
          <w:bCs/>
          <w:color w:val="auto"/>
          <w:sz w:val="36"/>
          <w:szCs w:val="30"/>
          <w:highlight w:val="none"/>
        </w:rPr>
      </w:pPr>
    </w:p>
    <w:p w14:paraId="6EBDCF5D">
      <w:pPr>
        <w:rPr>
          <w:rFonts w:hint="eastAsia" w:asciiTheme="minorEastAsia" w:hAnsiTheme="minorEastAsia" w:eastAsiaTheme="minorEastAsia" w:cstheme="minorEastAsia"/>
          <w:bCs/>
          <w:color w:val="auto"/>
          <w:sz w:val="36"/>
          <w:szCs w:val="30"/>
          <w:highlight w:val="none"/>
        </w:rPr>
      </w:pPr>
    </w:p>
    <w:p w14:paraId="07E9888C">
      <w:pPr>
        <w:pStyle w:val="59"/>
        <w:rPr>
          <w:rFonts w:hint="eastAsia" w:asciiTheme="minorEastAsia" w:hAnsiTheme="minorEastAsia" w:eastAsiaTheme="minorEastAsia" w:cstheme="minorEastAsia"/>
          <w:bCs/>
          <w:color w:val="auto"/>
          <w:sz w:val="36"/>
          <w:szCs w:val="30"/>
          <w:highlight w:val="none"/>
        </w:rPr>
      </w:pPr>
    </w:p>
    <w:p w14:paraId="4E250616">
      <w:pPr>
        <w:rPr>
          <w:rFonts w:hint="eastAsia"/>
          <w:color w:val="auto"/>
          <w:highlight w:val="none"/>
        </w:rPr>
      </w:pPr>
    </w:p>
    <w:p w14:paraId="73EDFD24">
      <w:pPr>
        <w:pStyle w:val="4"/>
        <w:spacing w:before="0" w:after="0" w:line="360" w:lineRule="auto"/>
        <w:jc w:val="center"/>
        <w:rPr>
          <w:rFonts w:hint="eastAsia" w:asciiTheme="minorEastAsia" w:hAnsiTheme="minorEastAsia" w:eastAsiaTheme="minorEastAsia" w:cstheme="minorEastAsia"/>
          <w:b w:val="0"/>
          <w:color w:val="auto"/>
          <w:sz w:val="30"/>
          <w:szCs w:val="30"/>
          <w:highlight w:val="none"/>
        </w:rPr>
      </w:pPr>
      <w:bookmarkStart w:id="63" w:name="_Toc28796"/>
      <w:bookmarkStart w:id="64" w:name="_Toc31059"/>
      <w:bookmarkStart w:id="65" w:name="_Toc20389"/>
      <w:r>
        <w:rPr>
          <w:rFonts w:hint="eastAsia" w:asciiTheme="minorEastAsia" w:hAnsiTheme="minorEastAsia" w:eastAsiaTheme="minorEastAsia" w:cstheme="minorEastAsia"/>
          <w:bCs/>
          <w:color w:val="auto"/>
          <w:sz w:val="36"/>
          <w:szCs w:val="30"/>
          <w:highlight w:val="none"/>
        </w:rPr>
        <w:t>第二篇  项目服务需求</w:t>
      </w:r>
      <w:bookmarkEnd w:id="63"/>
      <w:bookmarkEnd w:id="64"/>
      <w:bookmarkEnd w:id="65"/>
    </w:p>
    <w:p w14:paraId="0BEFBA9D">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b/>
          <w:bCs/>
          <w:color w:val="auto"/>
          <w:sz w:val="24"/>
          <w:szCs w:val="24"/>
          <w:highlight w:val="none"/>
          <w:vertAlign w:val="baseline"/>
          <w:lang w:val="en-US" w:eastAsia="zh-CN"/>
        </w:rPr>
      </w:pPr>
      <w:bookmarkStart w:id="66" w:name="_Toc14460"/>
      <w:bookmarkEnd w:id="66"/>
      <w:bookmarkStart w:id="67" w:name="_Toc106030879"/>
      <w:bookmarkEnd w:id="67"/>
      <w:bookmarkStart w:id="68" w:name="_Toc76462325"/>
      <w:bookmarkEnd w:id="68"/>
      <w:bookmarkStart w:id="69" w:name="_Toc8186"/>
      <w:bookmarkStart w:id="70" w:name="_Toc23224"/>
      <w:bookmarkStart w:id="71" w:name="_Toc30679"/>
      <w:bookmarkStart w:id="72" w:name="_Toc12789058"/>
      <w:r>
        <w:rPr>
          <w:rFonts w:hint="eastAsia" w:ascii="宋体" w:hAnsi="宋体" w:eastAsia="宋体" w:cs="宋体"/>
          <w:b/>
          <w:bCs/>
          <w:color w:val="auto"/>
          <w:sz w:val="24"/>
          <w:szCs w:val="24"/>
          <w:highlight w:val="none"/>
          <w:vertAlign w:val="baseline"/>
          <w:lang w:val="en-US" w:eastAsia="zh-CN"/>
        </w:rPr>
        <w:t>一、项目</w:t>
      </w:r>
      <w:bookmarkEnd w:id="69"/>
      <w:bookmarkEnd w:id="70"/>
      <w:r>
        <w:rPr>
          <w:rFonts w:hint="eastAsia" w:ascii="宋体" w:hAnsi="宋体" w:eastAsia="宋体" w:cs="宋体"/>
          <w:b/>
          <w:bCs/>
          <w:color w:val="auto"/>
          <w:sz w:val="24"/>
          <w:szCs w:val="24"/>
          <w:highlight w:val="none"/>
          <w:vertAlign w:val="baseline"/>
          <w:lang w:val="en-US" w:eastAsia="zh-CN"/>
        </w:rPr>
        <w:t>概况</w:t>
      </w:r>
      <w:bookmarkEnd w:id="71"/>
    </w:p>
    <w:bookmarkEnd w:id="72"/>
    <w:p w14:paraId="6382F37C">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olor w:val="auto"/>
          <w:sz w:val="24"/>
          <w:szCs w:val="24"/>
          <w:highlight w:val="none"/>
          <w:vertAlign w:val="baseline"/>
          <w:lang w:val="en-US" w:eastAsia="zh-CN"/>
        </w:rPr>
      </w:pPr>
      <w:bookmarkStart w:id="73" w:name="_Toc22755"/>
      <w:bookmarkStart w:id="74" w:name="_Toc32034"/>
      <w:r>
        <w:rPr>
          <w:rFonts w:hint="eastAsia" w:ascii="宋体" w:hAnsi="宋体" w:eastAsia="宋体" w:cs="宋体"/>
          <w:color w:val="auto"/>
          <w:sz w:val="24"/>
          <w:szCs w:val="24"/>
          <w:highlight w:val="none"/>
          <w:vertAlign w:val="baseline"/>
          <w:lang w:val="en-US" w:eastAsia="zh-CN"/>
        </w:rPr>
        <w:t>为了给游客提供更为丰富的服务，提升园区营商环境，丰富园区业态，提高游客吸引力，拟在重庆园博园开展“2026年新春灯会场地租赁项目”。现将此项目对外招商。</w:t>
      </w:r>
    </w:p>
    <w:p w14:paraId="1AA92C76">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二、园区基本情况</w:t>
      </w:r>
    </w:p>
    <w:p w14:paraId="7F80DFAC">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重庆园博园于2011年11月19日开园，开园至今接待游客共计2000余万人次。重庆园博园位于重庆两江新区核心区域，是第八届中国（重庆）国际园林博览会的会址，总面积2.2平方公里（其中水域0.53平方公里），汇集东西方园林精品，环境优美，交通便利，是一个集自然景观和人文景观为一体的超大型城市生态公园。</w:t>
      </w:r>
    </w:p>
    <w:p w14:paraId="0ED172D7">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三、地点及时间要求</w:t>
      </w:r>
    </w:p>
    <w:p w14:paraId="769C1674">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（一）项目周期：2025年12月-2026年4月；      </w:t>
      </w:r>
    </w:p>
    <w:p w14:paraId="0BAEEAE1">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（二）灯会展出期：2026年新春灯会展出时间暂定为：2026年2月1日至 3月22日，共50天。</w:t>
      </w:r>
    </w:p>
    <w:p w14:paraId="7E19438A">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（三）展出区域</w:t>
      </w:r>
    </w:p>
    <w:p w14:paraId="0E8A50A9">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本次灯会计划使用园博园沿湖区域（含东西大门含湖面）约650亩面积，区域规划示意图</w:t>
      </w:r>
      <w:r>
        <w:rPr>
          <w:rFonts w:hint="eastAsia" w:ascii="宋体" w:hAnsi="宋体" w:cs="宋体"/>
          <w:color w:val="auto"/>
          <w:sz w:val="24"/>
          <w:szCs w:val="24"/>
          <w:highlight w:val="none"/>
          <w:vertAlign w:val="baseline"/>
          <w:lang w:val="en-US" w:eastAsia="zh-CN"/>
        </w:rPr>
        <w:t>（详见附件）。</w:t>
      </w:r>
    </w:p>
    <w:p w14:paraId="57C08BC9">
      <w:pPr>
        <w:numPr>
          <w:ilvl w:val="0"/>
          <w:numId w:val="0"/>
        </w:numPr>
        <w:snapToGrid w:val="0"/>
        <w:spacing w:line="400" w:lineRule="exact"/>
        <w:ind w:firstLine="540"/>
        <w:jc w:val="left"/>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四、合作模式</w:t>
      </w:r>
    </w:p>
    <w:p w14:paraId="4D96E8CE">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为快速推进项目落地，2026年春节灯会拟按以下模式运作，即成交供应商投资并运营，承担风险并享有收益；比选人提供场地并收取场地费用，不投资不参与运营；双方各自负责对应的事务。</w:t>
      </w:r>
    </w:p>
    <w:p w14:paraId="62372E81">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（一）成交供应商负责的事务</w:t>
      </w:r>
    </w:p>
    <w:p w14:paraId="4EE630AB">
      <w:pPr>
        <w:numPr>
          <w:ilvl w:val="0"/>
          <w:numId w:val="0"/>
        </w:numPr>
        <w:snapToGrid w:val="0"/>
        <w:spacing w:line="400" w:lineRule="exact"/>
        <w:ind w:firstLine="540"/>
        <w:jc w:val="left"/>
        <w:textAlignment w:val="auto"/>
        <w:outlineLvl w:val="9"/>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1、负责全部投资，承担投资风险，享有投资收益。</w:t>
      </w:r>
    </w:p>
    <w:p w14:paraId="5C569AEA">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2、负责外围相关部门协调，包括推进项目的立项审批、安保方案审批、电力协调、交通协调、通信协调等各项事务。</w:t>
      </w:r>
    </w:p>
    <w:p w14:paraId="249E1EEE">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3、负责展示区域的布局规划、游客动线设计、视觉效果呈现、原有商家含电瓶车商家的通行保障等各项事务。</w:t>
      </w:r>
    </w:p>
    <w:p w14:paraId="5544E052">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4、负责灯会相关事务，包括灯组的采购、运输、安装、维护；负责灯会门票价格备案、门票销售、招商、引流等事务。</w:t>
      </w:r>
    </w:p>
    <w:p w14:paraId="2A95940A">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5、负责灯会期间的安全风险防范、舆情风险防范、秩序维护；负责日常水电费、清扫保洁排污费、其他日常运营所需费用。</w:t>
      </w:r>
    </w:p>
    <w:p w14:paraId="06DF301F">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6、负责园内建筑设施及绿化植被的恢复（如有损坏）。</w:t>
      </w:r>
    </w:p>
    <w:p w14:paraId="47B43F15">
      <w:pPr>
        <w:numPr>
          <w:ilvl w:val="0"/>
          <w:numId w:val="0"/>
        </w:numPr>
        <w:snapToGrid w:val="0"/>
        <w:spacing w:line="400" w:lineRule="exact"/>
        <w:ind w:firstLine="540"/>
        <w:jc w:val="left"/>
        <w:textAlignment w:val="auto"/>
        <w:outlineLvl w:val="9"/>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（二）比选人负责事务</w:t>
      </w:r>
    </w:p>
    <w:p w14:paraId="32E94361">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1、负责提供举办场所、接入水电；配合电力点位调配、配合舆情处理。</w:t>
      </w:r>
    </w:p>
    <w:p w14:paraId="74AD6CCE">
      <w:pPr>
        <w:numPr>
          <w:ilvl w:val="0"/>
          <w:numId w:val="0"/>
        </w:numPr>
        <w:snapToGrid w:val="0"/>
        <w:spacing w:line="400" w:lineRule="exact"/>
        <w:ind w:firstLine="540"/>
        <w:jc w:val="left"/>
        <w:textAlignment w:val="auto"/>
        <w:outlineLvl w:val="9"/>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2、不投资不承担投资风险，不参与运营。</w:t>
      </w:r>
    </w:p>
    <w:p w14:paraId="7EFC2E9B">
      <w:pPr>
        <w:numPr>
          <w:ilvl w:val="0"/>
          <w:numId w:val="0"/>
        </w:numPr>
        <w:snapToGrid w:val="0"/>
        <w:spacing w:line="400" w:lineRule="exact"/>
        <w:ind w:firstLine="540"/>
        <w:jc w:val="left"/>
        <w:textAlignment w:val="auto"/>
        <w:outlineLvl w:val="9"/>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（三）场地费用</w:t>
      </w:r>
    </w:p>
    <w:p w14:paraId="47FFC82A">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采用场租模式；租金最低限价：186.6680万元，比选人不再参与</w:t>
      </w:r>
      <w:r>
        <w:rPr>
          <w:rFonts w:hint="eastAsia" w:ascii="宋体" w:hAnsi="宋体" w:cs="宋体"/>
          <w:color w:val="auto"/>
          <w:sz w:val="24"/>
          <w:szCs w:val="24"/>
          <w:highlight w:val="none"/>
          <w:vertAlign w:val="baseline"/>
          <w:lang w:val="en-US" w:eastAsia="zh-CN"/>
        </w:rPr>
        <w:t>票房</w:t>
      </w:r>
      <w:r>
        <w:rPr>
          <w:rFonts w:hint="eastAsia" w:ascii="宋体" w:hAnsi="宋体" w:eastAsia="宋体" w:cs="宋体"/>
          <w:color w:val="auto"/>
          <w:sz w:val="24"/>
          <w:szCs w:val="24"/>
          <w:highlight w:val="none"/>
          <w:vertAlign w:val="baseline"/>
          <w:lang w:val="en-US" w:eastAsia="zh-CN"/>
        </w:rPr>
        <w:t>分成。</w:t>
      </w:r>
    </w:p>
    <w:p w14:paraId="4E54D169">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Times New Roman" w:hAnsi="Times New Roman" w:eastAsia="宋体" w:cs="宋体"/>
          <w:b/>
          <w:bCs/>
          <w:color w:val="auto"/>
          <w:sz w:val="24"/>
          <w:szCs w:val="24"/>
          <w:highlight w:val="none"/>
          <w:vertAlign w:val="baseline"/>
          <w:lang w:val="en-US" w:eastAsia="zh-CN"/>
        </w:rPr>
      </w:pPr>
      <w:r>
        <w:rPr>
          <w:rFonts w:hint="eastAsia" w:ascii="Times New Roman" w:hAnsi="Times New Roman" w:eastAsia="宋体" w:cs="宋体"/>
          <w:b/>
          <w:bCs/>
          <w:color w:val="auto"/>
          <w:sz w:val="24"/>
          <w:szCs w:val="24"/>
          <w:highlight w:val="none"/>
          <w:vertAlign w:val="baseline"/>
          <w:lang w:val="en-US" w:eastAsia="zh-CN"/>
        </w:rPr>
        <w:t>五、风险防范</w:t>
      </w:r>
    </w:p>
    <w:p w14:paraId="730842EB">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（一）安全风险防范。聘请有资质的专业安保公司，共同制订详细的安全防范应急处置方案并严格落实。</w:t>
      </w:r>
    </w:p>
    <w:p w14:paraId="23268F50">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1、游客安全：为全体游客购买意外险，如有意外事故发生，由保险公司进行赔付。</w:t>
      </w:r>
    </w:p>
    <w:p w14:paraId="1E24477A">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2、现场安全：设计方案确定后，成交供应商聘请专业安保公司制定安保方案并向两江新区公安分局治安支队报批。还将与安保公司一起进行安全演练，确保安全防范流程顺畅。灯会期间，安保公司专业保安团队全天候保障，负责维护、劝导、疏散、紧急处置。</w:t>
      </w:r>
    </w:p>
    <w:p w14:paraId="6270F2F8">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3、硬件设施：增加安全围挡设施，即在路口、沿湖、岩石突出点建造围挡，悬挂标识警示风险。</w:t>
      </w:r>
    </w:p>
    <w:p w14:paraId="64948018">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4、灯组设施安全：成交供应商带同生产厂家落实、维护灯组安装、展出期间的安全责任。</w:t>
      </w:r>
    </w:p>
    <w:p w14:paraId="0036F8A7">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5、成立联合安全工作专班：全程监督、时时抽查，促使各项措施落实到位。</w:t>
      </w:r>
    </w:p>
    <w:p w14:paraId="18BC9DC5">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（二）舆情风险防范。</w:t>
      </w:r>
    </w:p>
    <w:p w14:paraId="5E541AFF">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1、制订详细的舆情防范及处置方案，并报市网信办备案。主要由成交供应商做舆论引导及处置工作，比选人配合。</w:t>
      </w:r>
    </w:p>
    <w:p w14:paraId="1A3CD61E">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2、启动之前，即在施工区域各处张贴提示，告知有灯会项目在建设中，做到“提前知会”。</w:t>
      </w:r>
    </w:p>
    <w:p w14:paraId="261E3245">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3、过程中，如有市民异议、投诉，做到积极沟通，妥善解决。</w:t>
      </w:r>
    </w:p>
    <w:p w14:paraId="0BC7460C">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Times New Roman" w:hAnsi="Times New Roman" w:eastAsia="宋体" w:cs="宋体"/>
          <w:color w:val="auto"/>
          <w:sz w:val="24"/>
          <w:szCs w:val="24"/>
          <w:highlight w:val="none"/>
          <w:vertAlign w:val="baseline"/>
          <w:lang w:val="en-US" w:eastAsia="zh-CN"/>
        </w:rPr>
      </w:pPr>
      <w:r>
        <w:rPr>
          <w:rFonts w:hint="eastAsia" w:ascii="Times New Roman" w:hAnsi="Times New Roman" w:eastAsia="宋体" w:cs="宋体"/>
          <w:color w:val="auto"/>
          <w:sz w:val="24"/>
          <w:szCs w:val="24"/>
          <w:highlight w:val="none"/>
          <w:vertAlign w:val="baseline"/>
          <w:lang w:val="en-US" w:eastAsia="zh-CN"/>
        </w:rPr>
        <w:t>4、成交供应商组建专门小组，落实舆情监测工作。对涉及灯会相关的言论、信息进行全网监测，一旦发现抹黑、攻击、炒作、曲解、误导误读等情况，立即进行实时预警、分级响应、快速处置。</w:t>
      </w:r>
    </w:p>
    <w:p w14:paraId="3A37CA57">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b/>
          <w:bCs/>
          <w:caps w:val="0"/>
          <w:smallCaps w:val="0"/>
          <w:vanish w:val="0"/>
          <w:color w:val="auto"/>
          <w:sz w:val="24"/>
          <w:szCs w:val="24"/>
          <w:highlight w:val="none"/>
          <w:lang w:val="en-US" w:eastAsia="zh-CN"/>
        </w:rPr>
      </w:pPr>
      <w:r>
        <w:rPr>
          <w:rFonts w:hint="eastAsia" w:ascii="宋体" w:hAnsi="宋体" w:eastAsia="宋体" w:cs="宋体"/>
          <w:b/>
          <w:bCs/>
          <w:caps w:val="0"/>
          <w:smallCaps w:val="0"/>
          <w:vanish w:val="0"/>
          <w:color w:val="auto"/>
          <w:sz w:val="24"/>
          <w:szCs w:val="24"/>
          <w:highlight w:val="none"/>
          <w:lang w:val="en-US" w:eastAsia="zh-CN"/>
        </w:rPr>
        <w:t>六、园内原有商户经营保障措施</w:t>
      </w:r>
    </w:p>
    <w:p w14:paraId="1C29BDA6">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（一）巴渝园附近商户营业保障。</w:t>
      </w:r>
    </w:p>
    <w:p w14:paraId="0951BAD0">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在巴渝园附近路口设指引牌，</w:t>
      </w:r>
      <w:r>
        <w:rPr>
          <w:rFonts w:hint="eastAsia" w:ascii="宋体" w:hAnsi="宋体" w:cs="宋体"/>
          <w:caps w:val="0"/>
          <w:smallCaps w:val="0"/>
          <w:vanish w:val="0"/>
          <w:color w:val="auto"/>
          <w:sz w:val="24"/>
          <w:szCs w:val="24"/>
          <w:highlight w:val="none"/>
          <w:lang w:val="en-US" w:eastAsia="zh-CN"/>
        </w:rPr>
        <w:t>协同</w:t>
      </w:r>
      <w:r>
        <w:rPr>
          <w:rFonts w:hint="eastAsia" w:ascii="宋体" w:hAnsi="宋体" w:eastAsia="宋体" w:cs="宋体"/>
          <w:caps w:val="0"/>
          <w:smallCaps w:val="0"/>
          <w:vanish w:val="0"/>
          <w:color w:val="auto"/>
          <w:sz w:val="24"/>
          <w:szCs w:val="24"/>
          <w:highlight w:val="none"/>
          <w:lang w:val="en-US" w:eastAsia="zh-CN"/>
        </w:rPr>
        <w:t>引导客人</w:t>
      </w:r>
      <w:r>
        <w:rPr>
          <w:rFonts w:hint="eastAsia" w:ascii="宋体" w:hAnsi="宋体" w:cs="宋体"/>
          <w:caps w:val="0"/>
          <w:smallCaps w:val="0"/>
          <w:vanish w:val="0"/>
          <w:color w:val="auto"/>
          <w:sz w:val="24"/>
          <w:szCs w:val="24"/>
          <w:highlight w:val="none"/>
          <w:lang w:val="en-US" w:eastAsia="zh-CN"/>
        </w:rPr>
        <w:t>科学</w:t>
      </w:r>
      <w:r>
        <w:rPr>
          <w:rFonts w:hint="eastAsia" w:ascii="宋体" w:hAnsi="宋体" w:eastAsia="宋体" w:cs="宋体"/>
          <w:caps w:val="0"/>
          <w:smallCaps w:val="0"/>
          <w:vanish w:val="0"/>
          <w:color w:val="auto"/>
          <w:sz w:val="24"/>
          <w:szCs w:val="24"/>
          <w:highlight w:val="none"/>
          <w:lang w:val="en-US" w:eastAsia="zh-CN"/>
        </w:rPr>
        <w:t>进出，保障商户正常营业。</w:t>
      </w:r>
    </w:p>
    <w:p w14:paraId="7577E6DD">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（二）电瓶车通行保障。</w:t>
      </w:r>
    </w:p>
    <w:p w14:paraId="4EC39F0C">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全部闸口设可移动栏，白天不影响电瓶车进出。亮灯时电瓶车已停运，互不影响。</w:t>
      </w:r>
    </w:p>
    <w:p w14:paraId="4042DBD3">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（三）现有游船进出水道规划。</w:t>
      </w:r>
    </w:p>
    <w:p w14:paraId="10DE498F">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本次灯会水景是核心亮点，需在水面铺设重点灯组。为保障白天湖面游船进出，将进行合理规划，设置醒目标识，给游船划出通道。</w:t>
      </w:r>
    </w:p>
    <w:p w14:paraId="51EC3E51">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（四）与园内其他活动错峰保障。</w:t>
      </w:r>
    </w:p>
    <w:p w14:paraId="75B50018">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因2026年春节时间较晚，本次灯会展出结束时间约为3月中下旬，可能跟园内樱花节时间重叠。相关区域（含灯会展区）拟采用白天免费开放参观，晚上购票参观的模式。能较好地同时满足白天看花、晚上看灯，不同人群的需求，不对樱花节、灯会活动的开展造成过多影响。</w:t>
      </w:r>
    </w:p>
    <w:p w14:paraId="42CD73D5">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b/>
          <w:bCs/>
          <w:caps w:val="0"/>
          <w:smallCaps w:val="0"/>
          <w:vanish w:val="0"/>
          <w:color w:val="auto"/>
          <w:sz w:val="24"/>
          <w:szCs w:val="24"/>
          <w:highlight w:val="none"/>
          <w:lang w:val="en-US" w:eastAsia="zh-CN"/>
        </w:rPr>
      </w:pPr>
      <w:r>
        <w:rPr>
          <w:rFonts w:hint="eastAsia" w:ascii="宋体" w:hAnsi="宋体" w:eastAsia="宋体" w:cs="宋体"/>
          <w:b/>
          <w:bCs/>
          <w:caps w:val="0"/>
          <w:smallCaps w:val="0"/>
          <w:vanish w:val="0"/>
          <w:color w:val="auto"/>
          <w:sz w:val="24"/>
          <w:szCs w:val="24"/>
          <w:highlight w:val="none"/>
          <w:lang w:val="en-US" w:eastAsia="zh-CN"/>
        </w:rPr>
        <w:t>七、门票销售模式</w:t>
      </w:r>
    </w:p>
    <w:p w14:paraId="604DE0E4">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default"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全部线上，通过抖音、美团、携程、小红书等平台销售。</w:t>
      </w:r>
    </w:p>
    <w:p w14:paraId="647B8853">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b/>
          <w:bCs/>
          <w:caps w:val="0"/>
          <w:smallCaps w:val="0"/>
          <w:vanish w:val="0"/>
          <w:color w:val="auto"/>
          <w:sz w:val="24"/>
          <w:szCs w:val="24"/>
          <w:highlight w:val="none"/>
          <w:lang w:val="en-US" w:eastAsia="zh-CN"/>
        </w:rPr>
      </w:pPr>
      <w:r>
        <w:rPr>
          <w:rFonts w:hint="eastAsia" w:ascii="宋体" w:hAnsi="宋体" w:eastAsia="宋体" w:cs="宋体"/>
          <w:b/>
          <w:bCs/>
          <w:caps w:val="0"/>
          <w:smallCaps w:val="0"/>
          <w:vanish w:val="0"/>
          <w:color w:val="auto"/>
          <w:sz w:val="24"/>
          <w:szCs w:val="24"/>
          <w:highlight w:val="none"/>
          <w:lang w:val="en-US" w:eastAsia="zh-CN"/>
        </w:rPr>
        <w:t>八、门票定价</w:t>
      </w:r>
    </w:p>
    <w:p w14:paraId="665597C6">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cs="宋体"/>
          <w:b w:val="0"/>
          <w:bCs w:val="0"/>
          <w:color w:val="auto"/>
          <w:sz w:val="24"/>
          <w:szCs w:val="24"/>
          <w:highlight w:val="none"/>
          <w:vertAlign w:val="baseline"/>
          <w:lang w:val="en-US" w:eastAsia="zh-CN"/>
        </w:rPr>
        <w:t>成交供应商</w:t>
      </w:r>
      <w:r>
        <w:rPr>
          <w:rFonts w:hint="eastAsia" w:ascii="宋体" w:hAnsi="宋体" w:eastAsia="宋体" w:cs="宋体"/>
          <w:color w:val="auto"/>
          <w:sz w:val="24"/>
          <w:szCs w:val="24"/>
          <w:highlight w:val="none"/>
          <w:vertAlign w:val="baseline"/>
          <w:lang w:val="en-US" w:eastAsia="zh-CN"/>
        </w:rPr>
        <w:t>严格按照《城市公园配套服务项目经营管理暂行办法》经营，不得在园区从事会员形式的经营和高档消费。</w:t>
      </w:r>
      <w:r>
        <w:rPr>
          <w:rFonts w:hint="eastAsia" w:cs="宋体"/>
          <w:b w:val="0"/>
          <w:bCs w:val="0"/>
          <w:color w:val="auto"/>
          <w:sz w:val="24"/>
          <w:szCs w:val="24"/>
          <w:highlight w:val="none"/>
          <w:vertAlign w:val="baseline"/>
          <w:lang w:val="en-US" w:eastAsia="zh-CN"/>
        </w:rPr>
        <w:t>成交供应商</w:t>
      </w:r>
      <w:r>
        <w:rPr>
          <w:rFonts w:hint="eastAsia" w:ascii="宋体" w:hAnsi="宋体" w:eastAsia="宋体" w:cs="宋体"/>
          <w:color w:val="auto"/>
          <w:sz w:val="24"/>
          <w:szCs w:val="24"/>
          <w:highlight w:val="none"/>
          <w:vertAlign w:val="baseline"/>
          <w:lang w:val="en-US" w:eastAsia="zh-CN"/>
        </w:rPr>
        <w:t>售票价格须报园方备案，价格不得明显高于市</w:t>
      </w:r>
      <w:r>
        <w:rPr>
          <w:rFonts w:hint="eastAsia" w:ascii="宋体" w:hAnsi="宋体" w:eastAsia="宋体" w:cs="宋体"/>
          <w:b w:val="0"/>
          <w:bCs w:val="0"/>
          <w:color w:val="auto"/>
          <w:sz w:val="24"/>
          <w:szCs w:val="24"/>
          <w:highlight w:val="none"/>
          <w:vertAlign w:val="baseline"/>
          <w:lang w:val="en-US" w:eastAsia="zh-CN"/>
        </w:rPr>
        <w:t>场价，做到明码实价。</w:t>
      </w:r>
    </w:p>
    <w:p w14:paraId="0A72C8DB">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九、安全文明作业</w:t>
      </w:r>
    </w:p>
    <w:p w14:paraId="50EED7FC">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1、现场应干净整洁，各类警示标识设置明显；各种设施、材料、设备器材等物料应定点存放，布置垃圾及废料随产随清。</w:t>
      </w:r>
    </w:p>
    <w:p w14:paraId="1D8F30E6">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2、不得露天用液化石油气、煤炭、木炭等燃料烧饭、烧水，不得对环境造成污染和火灾隐患等。</w:t>
      </w:r>
    </w:p>
    <w:p w14:paraId="23D680A4">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3、成交供应商必须落实安全生产措施，且应按比选人的要求，为上岗工人配置统一的工作服，自行解决安全作业问题。如发生任何意外，成交供应商负责事故处理及一切费用，均与比选人无关。</w:t>
      </w:r>
    </w:p>
    <w:p w14:paraId="04E96E2C">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4、成交供应商须服从重庆园博园安全管理服务要求。</w:t>
      </w:r>
    </w:p>
    <w:p w14:paraId="0861E671">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baseline"/>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十、服务方案</w:t>
      </w:r>
    </w:p>
    <w:p w14:paraId="31998B45">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供应商需提供策划及视觉方案、安全防范应急处置方案、宣传及舆情处置方案方案。</w:t>
      </w:r>
    </w:p>
    <w:p w14:paraId="2B88A78E">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十一、现场踏勘</w:t>
      </w:r>
    </w:p>
    <w:p w14:paraId="275EFFE2">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本项目比选人不组织现场踏勘，由供应商自行踏勘项目现场，供应商踏勘现场发生的所有费用自理，自行负责在踏勘现场中所发生的人员伤亡和财产损失。因供应商未踏勘现场而出现的报价成本估算错误，比选人不承担一切责任，由供应商自行承担。</w:t>
      </w:r>
    </w:p>
    <w:p w14:paraId="1AE4CB17">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十二、其他事项</w:t>
      </w:r>
    </w:p>
    <w:p w14:paraId="3197899A">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（一）若因战争、自然灾害、疫情、政策因素等不可抗力原因，造成闭园、延期甚至关停等情况，合作各方应积极协商，妥善处理后续事宜。</w:t>
      </w:r>
    </w:p>
    <w:p w14:paraId="2ADF14B6">
      <w:pPr>
        <w:pStyle w:val="5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（二）成交供应商不得占用公共空间，在经营区域内自行配备足量的消</w:t>
      </w:r>
      <w:r>
        <w:rPr>
          <w:rFonts w:hint="eastAsia" w:ascii="宋体" w:hAnsi="宋体" w:eastAsia="宋体" w:cs="宋体"/>
          <w:color w:val="auto"/>
          <w:sz w:val="24"/>
          <w:szCs w:val="24"/>
          <w:highlight w:val="none"/>
          <w:vertAlign w:val="baseline"/>
          <w:lang w:val="en-US" w:eastAsia="zh-CN"/>
        </w:rPr>
        <w:t>防器材，同时需要通过消防部门检查。</w:t>
      </w:r>
    </w:p>
    <w:p w14:paraId="434F9880">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三</w:t>
      </w:r>
      <w:r>
        <w:rPr>
          <w:rFonts w:hint="eastAsia" w:ascii="宋体" w:hAnsi="宋体" w:eastAsia="宋体" w:cs="宋体"/>
          <w:color w:val="auto"/>
          <w:sz w:val="24"/>
          <w:szCs w:val="24"/>
          <w:highlight w:val="none"/>
          <w:vertAlign w:val="baseline"/>
          <w:lang w:val="en-US" w:eastAsia="zh-CN"/>
        </w:rPr>
        <w:t>）管理配套用房</w:t>
      </w:r>
      <w:r>
        <w:rPr>
          <w:rFonts w:hint="eastAsia" w:cs="宋体"/>
          <w:color w:val="auto"/>
          <w:sz w:val="24"/>
          <w:szCs w:val="24"/>
          <w:highlight w:val="none"/>
          <w:vertAlign w:val="baseline"/>
          <w:lang w:val="en-US" w:eastAsia="zh-CN"/>
        </w:rPr>
        <w:t>由比选人免费提供，</w:t>
      </w:r>
      <w:r>
        <w:rPr>
          <w:rFonts w:hint="eastAsia" w:ascii="宋体" w:hAnsi="宋体" w:eastAsia="宋体" w:cs="宋体"/>
          <w:color w:val="auto"/>
          <w:sz w:val="24"/>
          <w:szCs w:val="24"/>
          <w:highlight w:val="none"/>
          <w:vertAlign w:val="baseline"/>
          <w:lang w:val="en-US" w:eastAsia="zh-CN"/>
        </w:rPr>
        <w:t>原则上不超过200平方米</w:t>
      </w:r>
      <w:r>
        <w:rPr>
          <w:rFonts w:hint="eastAsia" w:cs="宋体"/>
          <w:color w:val="auto"/>
          <w:sz w:val="24"/>
          <w:szCs w:val="24"/>
          <w:highlight w:val="none"/>
          <w:vertAlign w:val="baseline"/>
          <w:lang w:val="en-US" w:eastAsia="zh-CN"/>
        </w:rPr>
        <w:t>。</w:t>
      </w:r>
    </w:p>
    <w:p w14:paraId="007650C1">
      <w:pPr>
        <w:kinsoku/>
        <w:wordWrap/>
        <w:overflowPunct/>
        <w:topLinePunct w:val="0"/>
        <w:autoSpaceDE/>
        <w:autoSpaceDN/>
        <w:bidi w:val="0"/>
        <w:snapToGrid w:val="0"/>
        <w:spacing w:line="312" w:lineRule="auto"/>
        <w:ind w:firstLine="720" w:firstLineChars="200"/>
        <w:jc w:val="left"/>
        <w:textAlignment w:val="auto"/>
        <w:rPr>
          <w:rFonts w:hint="eastAsia" w:asciiTheme="minorEastAsia" w:hAnsiTheme="minorEastAsia" w:eastAsiaTheme="minorEastAsia" w:cstheme="minorEastAsia"/>
          <w:bCs/>
          <w:color w:val="auto"/>
          <w:sz w:val="36"/>
          <w:szCs w:val="30"/>
          <w:highlight w:val="none"/>
        </w:rPr>
      </w:pPr>
      <w:r>
        <w:rPr>
          <w:rFonts w:hint="eastAsia" w:asciiTheme="minorEastAsia" w:hAnsiTheme="minorEastAsia" w:eastAsiaTheme="minorEastAsia" w:cstheme="minorEastAsia"/>
          <w:bCs/>
          <w:color w:val="auto"/>
          <w:sz w:val="36"/>
          <w:szCs w:val="30"/>
          <w:highlight w:val="none"/>
        </w:rPr>
        <w:br w:type="page"/>
      </w:r>
    </w:p>
    <w:p w14:paraId="2BD7FABA">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75" w:name="_Toc9443"/>
      <w:r>
        <w:rPr>
          <w:rFonts w:hint="eastAsia" w:asciiTheme="minorEastAsia" w:hAnsiTheme="minorEastAsia" w:eastAsiaTheme="minorEastAsia" w:cstheme="minorEastAsia"/>
          <w:bCs/>
          <w:color w:val="auto"/>
          <w:sz w:val="36"/>
          <w:szCs w:val="30"/>
          <w:highlight w:val="none"/>
        </w:rPr>
        <w:t>第三篇  项目商务需求</w:t>
      </w:r>
      <w:bookmarkEnd w:id="73"/>
      <w:bookmarkEnd w:id="74"/>
      <w:bookmarkEnd w:id="75"/>
    </w:p>
    <w:p w14:paraId="5F01628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6" w:name="_Toc76462332"/>
      <w:bookmarkEnd w:id="76"/>
      <w:bookmarkStart w:id="77" w:name="_Toc344475120"/>
      <w:bookmarkEnd w:id="77"/>
      <w:bookmarkStart w:id="78" w:name="_Toc106030887"/>
      <w:bookmarkEnd w:id="78"/>
      <w:bookmarkStart w:id="79" w:name="_Toc76462328"/>
      <w:bookmarkEnd w:id="79"/>
      <w:bookmarkStart w:id="80" w:name="_Toc106030883"/>
      <w:bookmarkEnd w:id="80"/>
      <w:bookmarkStart w:id="81" w:name="_Toc9477"/>
      <w:bookmarkEnd w:id="81"/>
      <w:bookmarkStart w:id="82" w:name="_Toc28019"/>
      <w:bookmarkEnd w:id="82"/>
      <w:bookmarkStart w:id="83" w:name="_Toc3517"/>
      <w:bookmarkStart w:id="84" w:name="_Toc21310"/>
      <w:bookmarkStart w:id="85" w:name="_Toc20332"/>
      <w:bookmarkStart w:id="86" w:name="_Toc12819"/>
      <w:bookmarkStart w:id="87" w:name="_Toc11660"/>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期、地点及验收方式</w:t>
      </w:r>
      <w:bookmarkEnd w:id="83"/>
      <w:bookmarkEnd w:id="84"/>
      <w:bookmarkEnd w:id="85"/>
    </w:p>
    <w:p w14:paraId="52A226E5">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2026年新春灯会展出时间暂定为：2026年2月1日至 3月22日，共50天</w:t>
      </w:r>
      <w:r>
        <w:rPr>
          <w:rFonts w:hint="eastAsia"/>
          <w:color w:val="auto"/>
          <w:highlight w:val="none"/>
          <w:lang w:eastAsia="zh-CN"/>
        </w:rPr>
        <w:t>。</w:t>
      </w:r>
    </w:p>
    <w:p w14:paraId="18175A5D">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重庆</w:t>
      </w:r>
      <w:r>
        <w:rPr>
          <w:rFonts w:hint="eastAsia" w:ascii="宋体" w:hAnsi="宋体" w:eastAsia="宋体" w:cs="宋体"/>
          <w:color w:val="auto"/>
          <w:sz w:val="24"/>
          <w:szCs w:val="24"/>
          <w:highlight w:val="none"/>
          <w:vertAlign w:val="baseline"/>
          <w:lang w:val="en-US" w:eastAsia="zh-CN"/>
        </w:rPr>
        <w:t>园博园沿湖区域（含东西大门含湖面）</w:t>
      </w:r>
      <w:r>
        <w:rPr>
          <w:rFonts w:hint="eastAsia" w:ascii="宋体" w:hAnsi="宋体" w:eastAsia="宋体" w:cs="宋体"/>
          <w:color w:val="auto"/>
          <w:sz w:val="24"/>
          <w:szCs w:val="24"/>
          <w:highlight w:val="none"/>
        </w:rPr>
        <w:t>。</w:t>
      </w:r>
    </w:p>
    <w:p w14:paraId="49F942D6">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28BD3A8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1.比选人根据比选文件</w:t>
      </w:r>
      <w:r>
        <w:rPr>
          <w:rFonts w:hint="eastAsia" w:ascii="宋体" w:hAnsi="宋体" w:eastAsia="宋体" w:cs="宋体"/>
          <w:color w:val="auto"/>
          <w:sz w:val="24"/>
          <w:szCs w:val="24"/>
          <w:highlight w:val="none"/>
          <w:lang w:val="en-US" w:eastAsia="zh-CN"/>
        </w:rPr>
        <w:t>和国家、地方相关标准、规范</w:t>
      </w:r>
      <w:r>
        <w:rPr>
          <w:rFonts w:hint="eastAsia" w:ascii="宋体" w:hAnsi="宋体" w:eastAsia="宋体" w:cs="宋体"/>
          <w:color w:val="auto"/>
          <w:sz w:val="24"/>
          <w:szCs w:val="24"/>
          <w:highlight w:val="none"/>
        </w:rPr>
        <w:t>要求进行验收</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验收不合格的，必须按标准整改，所需费用由成交供应商自行承担</w:t>
      </w:r>
      <w:r>
        <w:rPr>
          <w:rFonts w:hint="eastAsia" w:ascii="宋体" w:hAnsi="宋体" w:eastAsia="宋体" w:cs="宋体"/>
          <w:color w:val="auto"/>
          <w:sz w:val="24"/>
          <w:szCs w:val="24"/>
          <w:highlight w:val="none"/>
          <w:lang w:eastAsia="zh-CN"/>
        </w:rPr>
        <w:t>。</w:t>
      </w:r>
    </w:p>
    <w:p w14:paraId="76431B5E">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w:t>
      </w:r>
      <w:r>
        <w:rPr>
          <w:rFonts w:hint="eastAsia" w:ascii="宋体" w:hAnsi="宋体" w:cs="宋体"/>
          <w:color w:val="auto"/>
          <w:sz w:val="24"/>
          <w:szCs w:val="24"/>
          <w:highlight w:val="none"/>
          <w:lang w:val="en-US" w:eastAsia="zh-CN"/>
        </w:rPr>
        <w:t>灯会</w:t>
      </w:r>
      <w:r>
        <w:rPr>
          <w:rFonts w:hint="eastAsia" w:ascii="宋体" w:hAnsi="宋体" w:eastAsia="宋体" w:cs="宋体"/>
          <w:color w:val="auto"/>
          <w:sz w:val="24"/>
          <w:szCs w:val="24"/>
          <w:highlight w:val="none"/>
          <w:lang w:val="en-US" w:eastAsia="zh-CN"/>
        </w:rPr>
        <w:t>设施设备</w:t>
      </w:r>
      <w:r>
        <w:rPr>
          <w:rFonts w:hint="eastAsia" w:ascii="宋体" w:hAnsi="宋体" w:eastAsia="宋体" w:cs="宋体"/>
          <w:color w:val="auto"/>
          <w:sz w:val="24"/>
          <w:szCs w:val="24"/>
          <w:highlight w:val="none"/>
        </w:rPr>
        <w:t>不合格或延误</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造成的一切损失</w:t>
      </w:r>
      <w:r>
        <w:rPr>
          <w:rFonts w:hint="eastAsia" w:ascii="宋体" w:hAnsi="宋体" w:eastAsia="宋体" w:cs="宋体"/>
          <w:color w:val="auto"/>
          <w:sz w:val="24"/>
          <w:szCs w:val="24"/>
          <w:highlight w:val="none"/>
          <w:lang w:val="en-US" w:eastAsia="zh-CN"/>
        </w:rPr>
        <w:t>由成交供应商自行承担。</w:t>
      </w:r>
    </w:p>
    <w:p w14:paraId="328E9298">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88" w:name="_Toc344475121"/>
      <w:bookmarkStart w:id="89" w:name="_Toc971"/>
      <w:bookmarkStart w:id="90" w:name="_Toc32341"/>
      <w:bookmarkStart w:id="91" w:name="_Toc24094"/>
      <w:bookmarkStart w:id="92" w:name="_Toc22939"/>
      <w:r>
        <w:rPr>
          <w:rFonts w:hint="eastAsia" w:asciiTheme="minorEastAsia" w:hAnsiTheme="minorEastAsia" w:eastAsiaTheme="minorEastAsia" w:cstheme="minorEastAsia"/>
          <w:color w:val="auto"/>
          <w:sz w:val="24"/>
          <w:highlight w:val="none"/>
          <w:lang w:val="en-US" w:eastAsia="zh-CN"/>
        </w:rPr>
        <w:t>二、</w:t>
      </w:r>
      <w:bookmarkEnd w:id="88"/>
      <w:r>
        <w:rPr>
          <w:rFonts w:hint="eastAsia" w:asciiTheme="minorEastAsia" w:hAnsiTheme="minorEastAsia" w:eastAsiaTheme="minorEastAsia" w:cstheme="minorEastAsia"/>
          <w:color w:val="auto"/>
          <w:sz w:val="24"/>
          <w:highlight w:val="none"/>
          <w:lang w:val="en-US" w:eastAsia="zh-CN"/>
        </w:rPr>
        <w:t>报价要求</w:t>
      </w:r>
      <w:bookmarkEnd w:id="89"/>
      <w:bookmarkEnd w:id="90"/>
      <w:bookmarkEnd w:id="91"/>
      <w:bookmarkEnd w:id="92"/>
    </w:p>
    <w:p w14:paraId="25468A06">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的报价须包含</w:t>
      </w:r>
      <w:r>
        <w:rPr>
          <w:rFonts w:hint="eastAsia" w:ascii="宋体" w:hAnsi="宋体" w:cs="宋体"/>
          <w:color w:val="auto"/>
          <w:sz w:val="24"/>
          <w:szCs w:val="24"/>
          <w:highlight w:val="none"/>
        </w:rPr>
        <w:t>完成本项目</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费、人工费、</w:t>
      </w:r>
      <w:r>
        <w:rPr>
          <w:rFonts w:hint="eastAsia" w:ascii="宋体" w:hAnsi="宋体" w:cs="宋体"/>
          <w:color w:val="auto"/>
          <w:sz w:val="24"/>
          <w:szCs w:val="24"/>
          <w:highlight w:val="none"/>
          <w:lang w:val="en-US" w:eastAsia="zh-CN"/>
        </w:rPr>
        <w:t>设施设备费、运营维护</w:t>
      </w:r>
      <w:r>
        <w:rPr>
          <w:rFonts w:hint="eastAsia" w:ascii="宋体" w:hAnsi="宋体" w:cs="宋体"/>
          <w:color w:val="auto"/>
          <w:sz w:val="24"/>
          <w:szCs w:val="24"/>
          <w:highlight w:val="none"/>
        </w:rPr>
        <w:t>以及税费等服务期间的所有费用</w:t>
      </w:r>
      <w:r>
        <w:rPr>
          <w:rFonts w:hint="eastAsia" w:ascii="宋体" w:hAnsi="宋体" w:eastAsia="宋体" w:cs="宋体"/>
          <w:color w:val="auto"/>
          <w:sz w:val="24"/>
          <w:szCs w:val="24"/>
          <w:highlight w:val="none"/>
        </w:rPr>
        <w:t>。因成交供应商自身原因造成漏报、少报皆由其自行承担责任，</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不再补偿。</w:t>
      </w:r>
    </w:p>
    <w:p w14:paraId="61815D6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3" w:name="_Toc344475122"/>
      <w:bookmarkStart w:id="94" w:name="_Toc9058"/>
      <w:bookmarkStart w:id="95" w:name="_Toc17234"/>
      <w:bookmarkStart w:id="96" w:name="_Toc26864"/>
      <w:bookmarkStart w:id="97" w:name="_Toc30022"/>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93"/>
      <w:bookmarkEnd w:id="94"/>
      <w:bookmarkEnd w:id="95"/>
      <w:bookmarkEnd w:id="96"/>
      <w:bookmarkEnd w:id="97"/>
      <w:r>
        <w:rPr>
          <w:rFonts w:hint="eastAsia" w:ascii="宋体" w:hAnsi="宋体" w:eastAsia="宋体" w:cs="宋体"/>
          <w:b/>
          <w:bCs/>
          <w:color w:val="auto"/>
          <w:sz w:val="24"/>
          <w:szCs w:val="24"/>
          <w:highlight w:val="none"/>
          <w:lang w:val="en-US" w:eastAsia="zh-CN"/>
        </w:rPr>
        <w:t>履约保证金和付款</w:t>
      </w:r>
      <w:r>
        <w:rPr>
          <w:rFonts w:hint="eastAsia" w:ascii="宋体" w:hAnsi="宋体" w:eastAsia="宋体" w:cs="宋体"/>
          <w:b/>
          <w:bCs/>
          <w:color w:val="auto"/>
          <w:sz w:val="24"/>
          <w:szCs w:val="24"/>
          <w:highlight w:val="none"/>
        </w:rPr>
        <w:t>方式</w:t>
      </w:r>
    </w:p>
    <w:p w14:paraId="3BF9251E">
      <w:pPr>
        <w:snapToGrid w:val="0"/>
        <w:spacing w:line="400" w:lineRule="exact"/>
        <w:ind w:firstLine="540"/>
        <w:rPr>
          <w:rFonts w:hint="eastAsia" w:ascii="宋体" w:hAnsi="宋体" w:eastAsia="宋体" w:cs="宋体"/>
          <w:color w:val="auto"/>
          <w:sz w:val="24"/>
          <w:szCs w:val="24"/>
          <w:highlight w:val="none"/>
          <w:lang w:val="en-US" w:eastAsia="zh-CN"/>
        </w:rPr>
      </w:pPr>
      <w:bookmarkStart w:id="98" w:name="_Toc89351104"/>
      <w:bookmarkStart w:id="99" w:name="_Toc71903469"/>
      <w:bookmarkStart w:id="100" w:name="_Toc69312327"/>
      <w:bookmarkStart w:id="101" w:name="_Toc13073"/>
      <w:bookmarkStart w:id="102" w:name="_Toc525316574"/>
      <w:bookmarkStart w:id="103" w:name="_Toc27478"/>
      <w:bookmarkStart w:id="104" w:name="_Toc344475123"/>
      <w:bookmarkStart w:id="105" w:name="_Toc20486"/>
      <w:r>
        <w:rPr>
          <w:rFonts w:hint="eastAsia" w:ascii="宋体" w:hAnsi="宋体" w:eastAsia="宋体" w:cs="宋体"/>
          <w:color w:val="auto"/>
          <w:sz w:val="24"/>
          <w:szCs w:val="24"/>
          <w:highlight w:val="none"/>
          <w:lang w:val="en-US" w:eastAsia="zh-CN"/>
        </w:rPr>
        <w:t>（一）合同签订前，</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lang w:val="en-US" w:eastAsia="zh-CN"/>
        </w:rPr>
        <w:t>缴纳合同金额</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%的履约保证金（</w:t>
      </w:r>
      <w:r>
        <w:rPr>
          <w:rFonts w:hint="eastAsia" w:ascii="宋体" w:hAnsi="宋体" w:cs="宋体"/>
          <w:color w:val="auto"/>
          <w:sz w:val="24"/>
          <w:szCs w:val="24"/>
          <w:highlight w:val="none"/>
          <w:lang w:val="en-US" w:eastAsia="zh-CN"/>
        </w:rPr>
        <w:t>转账或保函形式，保函须见函即付</w:t>
      </w:r>
      <w:r>
        <w:rPr>
          <w:rFonts w:hint="eastAsia" w:ascii="宋体" w:hAnsi="宋体" w:eastAsia="宋体" w:cs="宋体"/>
          <w:color w:val="auto"/>
          <w:sz w:val="24"/>
          <w:szCs w:val="24"/>
          <w:highlight w:val="none"/>
          <w:lang w:val="en-US" w:eastAsia="zh-CN"/>
        </w:rPr>
        <w:t>）；</w:t>
      </w:r>
    </w:p>
    <w:p w14:paraId="2EBE06C0">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签订合同后，成交供应商向比选人缴纳合同总金额的40%；施工完成并经比选人验收合格后，成交供应商向比选人缴纳合同总金额的40%；成交供应商撤展交付后向比选人缴纳合同总金额的20%。</w:t>
      </w:r>
    </w:p>
    <w:p w14:paraId="15DCD143">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（三）履约保证金无息退还时间：合同到期后30天内，比选人无息退还履约保证金。</w:t>
      </w:r>
    </w:p>
    <w:bookmarkEnd w:id="98"/>
    <w:bookmarkEnd w:id="99"/>
    <w:bookmarkEnd w:id="100"/>
    <w:bookmarkEnd w:id="101"/>
    <w:bookmarkEnd w:id="102"/>
    <w:p w14:paraId="09C83480">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6" w:name="_Toc24945"/>
      <w:bookmarkStart w:id="107" w:name="_Toc21834"/>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、知识产权</w:t>
      </w:r>
      <w:bookmarkEnd w:id="103"/>
      <w:bookmarkEnd w:id="104"/>
      <w:bookmarkEnd w:id="105"/>
      <w:bookmarkEnd w:id="106"/>
      <w:bookmarkEnd w:id="107"/>
    </w:p>
    <w:p w14:paraId="79A9895D">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14:paraId="2F4E9F8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8" w:name="_Toc344475124"/>
      <w:bookmarkStart w:id="109" w:name="_Toc6820"/>
      <w:bookmarkStart w:id="110" w:name="_Toc31870"/>
      <w:bookmarkStart w:id="111" w:name="_Toc28696"/>
      <w:bookmarkStart w:id="112" w:name="_Toc12318"/>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bookmarkEnd w:id="108"/>
      <w:bookmarkStart w:id="113" w:name="_Toc344475125"/>
      <w:r>
        <w:rPr>
          <w:rFonts w:hint="eastAsia" w:asciiTheme="minorEastAsia" w:hAnsiTheme="minorEastAsia" w:eastAsiaTheme="minorEastAsia" w:cstheme="minorEastAsia"/>
          <w:color w:val="auto"/>
          <w:sz w:val="24"/>
          <w:highlight w:val="none"/>
        </w:rPr>
        <w:t>其他</w:t>
      </w:r>
      <w:bookmarkEnd w:id="109"/>
      <w:bookmarkEnd w:id="110"/>
      <w:bookmarkEnd w:id="111"/>
      <w:bookmarkEnd w:id="112"/>
    </w:p>
    <w:bookmarkEnd w:id="113"/>
    <w:p w14:paraId="6BE9B742">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）供应商必须在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文件中对以上条款和服务承诺明确列出，承诺内容必须达到本篇及</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文件其他条款的要求。</w:t>
      </w:r>
    </w:p>
    <w:p w14:paraId="27777F26">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14:paraId="53F7468E">
      <w:pPr>
        <w:pStyle w:val="4"/>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14" w:name="_Toc208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采购终止</w:t>
      </w:r>
      <w:bookmarkEnd w:id="86"/>
      <w:bookmarkEnd w:id="87"/>
      <w:bookmarkEnd w:id="114"/>
    </w:p>
    <w:p w14:paraId="5C9DA6B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5" w:name="_Toc106030888"/>
      <w:bookmarkEnd w:id="115"/>
      <w:bookmarkStart w:id="116" w:name="_Toc76462333"/>
      <w:bookmarkEnd w:id="116"/>
      <w:bookmarkStart w:id="117" w:name="_Toc19981"/>
      <w:bookmarkEnd w:id="117"/>
      <w:bookmarkStart w:id="118" w:name="_Toc28291"/>
      <w:bookmarkStart w:id="119" w:name="_Toc6512"/>
      <w:bookmarkStart w:id="120" w:name="_Toc31047"/>
      <w:r>
        <w:rPr>
          <w:rFonts w:hint="eastAsia" w:asciiTheme="minorEastAsia" w:hAnsiTheme="minorEastAsia" w:eastAsiaTheme="minorEastAsia" w:cstheme="minorEastAsia"/>
          <w:color w:val="auto"/>
          <w:sz w:val="24"/>
          <w:highlight w:val="none"/>
        </w:rPr>
        <w:t>一、比选程序及方法</w:t>
      </w:r>
      <w:bookmarkEnd w:id="118"/>
      <w:bookmarkEnd w:id="119"/>
      <w:bookmarkEnd w:id="120"/>
    </w:p>
    <w:p w14:paraId="37E5F27D">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（一）比选按竞争性比选文件规定的时间和地点进行，供应商须有法定代表人或其授权代表参加并签到。</w:t>
      </w:r>
    </w:p>
    <w:p w14:paraId="574107BE">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（二）评审小组对各供应商的资格条件、响应文件的有效性、完整性和响应程度进行审查。各供应商只有在完全符合要求的前提下，才能进行详细技术（服务）、商务、报价评审。</w:t>
      </w:r>
    </w:p>
    <w:p w14:paraId="568DC673">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A0A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15657A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343431D">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3E7C5B55">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3BF6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70E4B8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05FB0FD0">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14:paraId="455D293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7FA4154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14:paraId="74E3BE7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14:paraId="338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D8BF83C">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D617712">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9C70E8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385CB069">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篇）</w:t>
            </w:r>
          </w:p>
        </w:tc>
      </w:tr>
      <w:tr w14:paraId="2F0C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5168864">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A5CB001">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489C1E8">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6E8EDA13">
            <w:pPr>
              <w:rPr>
                <w:rFonts w:hint="eastAsia" w:asciiTheme="minorEastAsia" w:hAnsiTheme="minorEastAsia" w:eastAsiaTheme="minorEastAsia" w:cstheme="minorEastAsia"/>
                <w:color w:val="auto"/>
                <w:sz w:val="21"/>
                <w:szCs w:val="21"/>
                <w:highlight w:val="none"/>
              </w:rPr>
            </w:pPr>
          </w:p>
        </w:tc>
      </w:tr>
      <w:tr w14:paraId="205C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D6DAC28">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37EAEEC3">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B20ED21">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2EDE85BD">
            <w:pPr>
              <w:rPr>
                <w:rFonts w:hint="eastAsia" w:asciiTheme="minorEastAsia" w:hAnsiTheme="minorEastAsia" w:eastAsiaTheme="minorEastAsia" w:cstheme="minorEastAsia"/>
                <w:color w:val="auto"/>
                <w:sz w:val="21"/>
                <w:szCs w:val="21"/>
                <w:highlight w:val="none"/>
              </w:rPr>
            </w:pPr>
          </w:p>
        </w:tc>
      </w:tr>
      <w:tr w14:paraId="7152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9D51045">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F906602">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3AE929A4">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14:paraId="2E47DF2A">
            <w:pPr>
              <w:rPr>
                <w:rFonts w:hint="eastAsia" w:asciiTheme="minorEastAsia" w:hAnsiTheme="minorEastAsia" w:eastAsiaTheme="minorEastAsia" w:cstheme="minorEastAsia"/>
                <w:b/>
                <w:color w:val="auto"/>
                <w:sz w:val="21"/>
                <w:szCs w:val="21"/>
                <w:highlight w:val="none"/>
              </w:rPr>
            </w:pPr>
          </w:p>
        </w:tc>
      </w:tr>
      <w:tr w14:paraId="12B8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9CB4357">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A555EBC">
            <w:pPr>
              <w:rPr>
                <w:rFonts w:hint="eastAsia" w:asciiTheme="minorEastAsia" w:hAnsiTheme="minorEastAsia" w:eastAsiaTheme="minorEastAsia" w:cstheme="minorEastAsia"/>
                <w:color w:val="auto"/>
                <w:sz w:val="21"/>
                <w:szCs w:val="21"/>
                <w:highlight w:val="none"/>
              </w:rPr>
            </w:pPr>
          </w:p>
        </w:tc>
        <w:tc>
          <w:tcPr>
            <w:tcW w:w="3118" w:type="dxa"/>
            <w:vAlign w:val="center"/>
          </w:tcPr>
          <w:p w14:paraId="0A50E8D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2ED6B4D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bl>
    <w:p w14:paraId="5304235F">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6CA7FAFE">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3"/>
          <w:sz w:val="16"/>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instrText xml:space="preserve">)</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341B5658">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5F7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9D53BB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27C671E6">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7B66315C">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71BF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B5921E3">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7D070EF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7B7C882A">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6B5538F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w:t>
            </w:r>
            <w:r>
              <w:rPr>
                <w:rFonts w:hint="eastAsia" w:asciiTheme="minorEastAsia" w:hAnsiTheme="minorEastAsia" w:eastAsiaTheme="minorEastAsia" w:cstheme="minorEastAsia"/>
                <w:color w:val="auto"/>
                <w:sz w:val="21"/>
                <w:szCs w:val="21"/>
                <w:highlight w:val="none"/>
                <w:lang w:eastAsia="zh-CN"/>
              </w:rPr>
              <w:t>第七篇响应文件编制要求</w:t>
            </w:r>
            <w:r>
              <w:rPr>
                <w:rFonts w:hint="eastAsia" w:asciiTheme="minorEastAsia" w:hAnsiTheme="minorEastAsia" w:eastAsiaTheme="minorEastAsia" w:cstheme="minorEastAsia"/>
                <w:color w:val="auto"/>
                <w:sz w:val="21"/>
                <w:szCs w:val="21"/>
                <w:highlight w:val="none"/>
              </w:rPr>
              <w:t>”要求签署或盖章。</w:t>
            </w:r>
          </w:p>
        </w:tc>
      </w:tr>
      <w:tr w14:paraId="439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C99D575">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35691192">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44F45BF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22DDE8D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0BB2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2E9517E">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366C2CE4">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59036C0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40BC6DCA">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4C1F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0EC0B68">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1B235C84">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681F2C94">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93F414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5E8F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2A8D4E1">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217E88F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559103E3">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14:paraId="0FA4524A">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正、副本数量</w:t>
            </w:r>
            <w:r>
              <w:rPr>
                <w:rFonts w:hint="eastAsia" w:ascii="宋体" w:hAnsi="宋体" w:cs="宋体"/>
                <w:color w:val="auto"/>
                <w:sz w:val="21"/>
                <w:szCs w:val="21"/>
                <w:highlight w:val="none"/>
                <w:lang w:val="zh-CN"/>
              </w:rPr>
              <w:t>（含电子文档）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3FC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7BFACD2">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14:paraId="16472B69">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14:paraId="59CDED97">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14:paraId="47CF7022">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对竞争性比选文件第二篇、第三篇的</w:t>
            </w:r>
            <w:r>
              <w:rPr>
                <w:rFonts w:hint="eastAsia" w:ascii="宋体" w:hAnsi="宋体" w:cs="宋体"/>
                <w:color w:val="auto"/>
                <w:sz w:val="21"/>
                <w:szCs w:val="21"/>
                <w:highlight w:val="none"/>
              </w:rPr>
              <w:t>全部内容作出响应</w:t>
            </w:r>
            <w:r>
              <w:rPr>
                <w:rFonts w:hint="eastAsia" w:asciiTheme="minorEastAsia" w:hAnsiTheme="minorEastAsia" w:eastAsiaTheme="minorEastAsia" w:cstheme="minorEastAsia"/>
                <w:color w:val="auto"/>
                <w:kern w:val="0"/>
                <w:sz w:val="21"/>
                <w:szCs w:val="21"/>
                <w:highlight w:val="none"/>
              </w:rPr>
              <w:t>。</w:t>
            </w:r>
          </w:p>
        </w:tc>
      </w:tr>
      <w:tr w14:paraId="1FD8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046349E2">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62C98F73">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14:paraId="561D5D07">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14:paraId="31D02C9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7EAB19F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在采购过程中符合要求的供应商不足3家的，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活动中止并重新开展采购活动。</w:t>
      </w:r>
    </w:p>
    <w:p w14:paraId="17342A5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14:paraId="203E041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14:paraId="650B55D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2D82151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14:paraId="1F524B9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（七）评审小组采用综合评分法对合格的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为成交候选人的评审方法。</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总得分为价格、服务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商务</w:t>
      </w:r>
      <w:r>
        <w:rPr>
          <w:rFonts w:hint="eastAsia" w:asciiTheme="minorEastAsia" w:hAnsiTheme="minorEastAsia" w:eastAsiaTheme="minorEastAsia" w:cstheme="minorEastAsia"/>
          <w:color w:val="auto"/>
          <w:sz w:val="24"/>
          <w:szCs w:val="24"/>
          <w:highlight w:val="none"/>
        </w:rPr>
        <w:t>等评定因素分别按照相应权重值计算分项得分后相加，满分为100分。</w:t>
      </w:r>
    </w:p>
    <w:p w14:paraId="4087F36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（八）评审小组各成员独立对每个有效响应（通过资格性检查、符合性检查的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）的响应文件进行评审、打分，然后汇总每个</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每项评分因素的得分，并根据综合评分情况按照评审得分由高到低顺序推荐3名成交候选人，并编写评审报告。若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的评审得分相同的，按照报价由</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的顺序排列推荐。评审得分且报价相同的，按照服务部分得分由高到低顺序排列推荐。以上都相同的，按商务部分得分由高到低顺序排列推荐。若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的服务部分为0分，将失去成为成交候选人的资格。</w:t>
      </w:r>
    </w:p>
    <w:p w14:paraId="23A1DAD4">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二、评审标准</w:t>
      </w:r>
    </w:p>
    <w:tbl>
      <w:tblPr>
        <w:tblStyle w:val="60"/>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48"/>
        <w:gridCol w:w="912"/>
        <w:gridCol w:w="5245"/>
        <w:gridCol w:w="1871"/>
      </w:tblGrid>
      <w:tr w14:paraId="1674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14:paraId="71C734FB">
            <w:pPr>
              <w:snapToGrid w:val="0"/>
              <w:spacing w:line="360" w:lineRule="auto"/>
              <w:jc w:val="center"/>
              <w:rPr>
                <w:rFonts w:hint="eastAsia" w:ascii="宋体" w:hAnsi="宋体" w:cs="宋体"/>
                <w:b/>
                <w:bCs/>
                <w:color w:val="auto"/>
                <w:sz w:val="21"/>
                <w:szCs w:val="21"/>
                <w:highlight w:val="none"/>
              </w:rPr>
            </w:pPr>
            <w:bookmarkStart w:id="121" w:name="_Toc27370"/>
            <w:bookmarkStart w:id="122" w:name="_Toc15678"/>
            <w:bookmarkStart w:id="123" w:name="_Toc28217"/>
            <w:bookmarkStart w:id="124" w:name="_Toc12733"/>
            <w:r>
              <w:rPr>
                <w:rFonts w:hint="eastAsia" w:ascii="宋体" w:hAnsi="宋体" w:cs="宋体"/>
                <w:b/>
                <w:bCs/>
                <w:color w:val="auto"/>
                <w:sz w:val="21"/>
                <w:szCs w:val="21"/>
                <w:highlight w:val="none"/>
              </w:rPr>
              <w:t>序号</w:t>
            </w:r>
          </w:p>
        </w:tc>
        <w:tc>
          <w:tcPr>
            <w:tcW w:w="1248" w:type="dxa"/>
            <w:vAlign w:val="center"/>
          </w:tcPr>
          <w:p w14:paraId="09ABEB78">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评分因素及权重</w:t>
            </w:r>
          </w:p>
        </w:tc>
        <w:tc>
          <w:tcPr>
            <w:tcW w:w="912" w:type="dxa"/>
            <w:vAlign w:val="center"/>
          </w:tcPr>
          <w:p w14:paraId="38F6F698">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5245" w:type="dxa"/>
            <w:vAlign w:val="center"/>
          </w:tcPr>
          <w:p w14:paraId="347D0EAD">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1871" w:type="dxa"/>
            <w:vAlign w:val="center"/>
          </w:tcPr>
          <w:p w14:paraId="2CFD59E5">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1FA3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83" w:type="dxa"/>
            <w:vAlign w:val="center"/>
          </w:tcPr>
          <w:p w14:paraId="654285B5">
            <w:pPr>
              <w:spacing w:line="36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48" w:type="dxa"/>
            <w:vAlign w:val="center"/>
          </w:tcPr>
          <w:p w14:paraId="7F3B1C69">
            <w:pPr>
              <w:spacing w:line="240" w:lineRule="atLeas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比选报价（40%）</w:t>
            </w:r>
          </w:p>
        </w:tc>
        <w:tc>
          <w:tcPr>
            <w:tcW w:w="912" w:type="dxa"/>
            <w:vAlign w:val="center"/>
          </w:tcPr>
          <w:p w14:paraId="35E23FC1">
            <w:pPr>
              <w:numPr>
                <w:ilvl w:val="0"/>
                <w:numId w:val="0"/>
              </w:numPr>
              <w:jc w:val="center"/>
              <w:rPr>
                <w:rFonts w:hint="default" w:ascii="宋体" w:hAnsi="宋体" w:eastAsia="宋体" w:cs="宋体"/>
                <w:color w:val="auto"/>
                <w:sz w:val="21"/>
                <w:szCs w:val="21"/>
                <w:highlight w:val="none"/>
                <w:lang w:val="en-US"/>
              </w:rPr>
            </w:pPr>
            <w:r>
              <w:rPr>
                <w:rFonts w:hint="eastAsia" w:cs="宋体" w:asciiTheme="minorEastAsia" w:hAnsiTheme="minorEastAsia" w:eastAsiaTheme="minorEastAsia"/>
                <w:color w:val="auto"/>
                <w:sz w:val="21"/>
                <w:szCs w:val="21"/>
                <w:highlight w:val="none"/>
                <w:lang w:val="en-US" w:eastAsia="zh-CN"/>
              </w:rPr>
              <w:t>租金（</w:t>
            </w:r>
            <w:r>
              <w:rPr>
                <w:rFonts w:hint="eastAsia" w:ascii="宋体" w:hAnsi="宋体" w:cs="宋体"/>
                <w:color w:val="auto"/>
                <w:sz w:val="21"/>
                <w:szCs w:val="21"/>
                <w:highlight w:val="none"/>
                <w:lang w:val="en-US" w:eastAsia="zh-CN"/>
              </w:rPr>
              <w:t>40分</w:t>
            </w:r>
            <w:r>
              <w:rPr>
                <w:rFonts w:hint="eastAsia" w:cs="宋体" w:asciiTheme="minorEastAsia" w:hAnsiTheme="minorEastAsia" w:eastAsiaTheme="minorEastAsia"/>
                <w:color w:val="auto"/>
                <w:sz w:val="21"/>
                <w:szCs w:val="21"/>
                <w:highlight w:val="none"/>
                <w:lang w:val="en-US" w:eastAsia="zh-CN"/>
              </w:rPr>
              <w:t>）</w:t>
            </w:r>
          </w:p>
        </w:tc>
        <w:tc>
          <w:tcPr>
            <w:tcW w:w="5245" w:type="dxa"/>
            <w:vAlign w:val="center"/>
          </w:tcPr>
          <w:p w14:paraId="064CEF3D">
            <w:pPr>
              <w:numPr>
                <w:ilvl w:val="0"/>
                <w:numId w:val="0"/>
              </w:numPr>
              <w:rPr>
                <w:rFonts w:hint="eastAsia" w:ascii="宋体"/>
                <w:color w:val="auto"/>
                <w:sz w:val="21"/>
                <w:szCs w:val="21"/>
                <w:highlight w:val="none"/>
              </w:rPr>
            </w:pPr>
            <w:r>
              <w:rPr>
                <w:rFonts w:hint="eastAsia" w:ascii="宋体"/>
                <w:color w:val="auto"/>
                <w:sz w:val="21"/>
                <w:szCs w:val="21"/>
                <w:highlight w:val="none"/>
              </w:rPr>
              <w:t>有效的</w:t>
            </w:r>
            <w:r>
              <w:rPr>
                <w:rFonts w:hint="eastAsia" w:ascii="宋体"/>
                <w:color w:val="auto"/>
                <w:sz w:val="21"/>
                <w:szCs w:val="21"/>
                <w:highlight w:val="none"/>
                <w:lang w:val="en-US" w:eastAsia="zh-CN"/>
              </w:rPr>
              <w:t>租金</w:t>
            </w:r>
            <w:r>
              <w:rPr>
                <w:rFonts w:hint="eastAsia" w:ascii="宋体"/>
                <w:color w:val="auto"/>
                <w:sz w:val="21"/>
                <w:szCs w:val="21"/>
                <w:highlight w:val="none"/>
              </w:rPr>
              <w:t>报价中的最</w:t>
            </w:r>
            <w:r>
              <w:rPr>
                <w:rFonts w:hint="eastAsia" w:ascii="宋体"/>
                <w:color w:val="auto"/>
                <w:sz w:val="21"/>
                <w:szCs w:val="21"/>
                <w:highlight w:val="none"/>
                <w:lang w:val="en-US" w:eastAsia="zh-CN"/>
              </w:rPr>
              <w:t>高</w:t>
            </w:r>
            <w:r>
              <w:rPr>
                <w:rFonts w:hint="eastAsia" w:ascii="宋体"/>
                <w:color w:val="auto"/>
                <w:sz w:val="21"/>
                <w:szCs w:val="21"/>
                <w:highlight w:val="none"/>
              </w:rPr>
              <w:t>价为评标基准价，其价格分为满分。其他</w:t>
            </w:r>
            <w:r>
              <w:rPr>
                <w:rFonts w:hint="eastAsia" w:ascii="宋体"/>
                <w:color w:val="auto"/>
                <w:sz w:val="21"/>
                <w:szCs w:val="21"/>
                <w:highlight w:val="none"/>
                <w:lang w:val="en-US" w:eastAsia="zh-CN"/>
              </w:rPr>
              <w:t>供应商</w:t>
            </w:r>
            <w:r>
              <w:rPr>
                <w:rFonts w:hint="eastAsia" w:ascii="宋体"/>
                <w:color w:val="auto"/>
                <w:sz w:val="21"/>
                <w:szCs w:val="21"/>
                <w:highlight w:val="none"/>
              </w:rPr>
              <w:t>的价格分统一按照下列公式计算：</w:t>
            </w:r>
          </w:p>
          <w:p w14:paraId="785BBCA7">
            <w:pPr>
              <w:spacing w:line="240" w:lineRule="atLeast"/>
              <w:rPr>
                <w:rFonts w:hint="eastAsia" w:ascii="宋体" w:hAnsi="宋体" w:eastAsia="宋体" w:cs="宋体"/>
                <w:color w:val="auto"/>
                <w:sz w:val="21"/>
                <w:szCs w:val="21"/>
                <w:highlight w:val="none"/>
              </w:rPr>
            </w:pPr>
            <w:r>
              <w:rPr>
                <w:rFonts w:hint="eastAsia" w:ascii="宋体"/>
                <w:color w:val="auto"/>
                <w:sz w:val="21"/>
                <w:szCs w:val="21"/>
                <w:highlight w:val="none"/>
                <w:lang w:val="en-US" w:eastAsia="zh-CN"/>
              </w:rPr>
              <w:t>比选</w:t>
            </w:r>
            <w:r>
              <w:rPr>
                <w:rFonts w:hint="eastAsia" w:ascii="宋体"/>
                <w:color w:val="auto"/>
                <w:sz w:val="21"/>
                <w:szCs w:val="21"/>
                <w:highlight w:val="none"/>
              </w:rPr>
              <w:t>报价得分＝（</w:t>
            </w:r>
            <w:r>
              <w:rPr>
                <w:rFonts w:hint="eastAsia" w:ascii="宋体"/>
                <w:color w:val="auto"/>
                <w:sz w:val="21"/>
                <w:szCs w:val="21"/>
                <w:highlight w:val="none"/>
                <w:lang w:val="en-US" w:eastAsia="zh-CN"/>
              </w:rPr>
              <w:t>比选</w:t>
            </w:r>
            <w:r>
              <w:rPr>
                <w:rFonts w:hint="eastAsia" w:ascii="宋体"/>
                <w:color w:val="auto"/>
                <w:sz w:val="21"/>
                <w:szCs w:val="21"/>
                <w:highlight w:val="none"/>
              </w:rPr>
              <w:t>报价/评标基准价）×价格权重×100。</w:t>
            </w:r>
          </w:p>
        </w:tc>
        <w:tc>
          <w:tcPr>
            <w:tcW w:w="1871" w:type="dxa"/>
            <w:vAlign w:val="center"/>
          </w:tcPr>
          <w:p w14:paraId="29B16ADD">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租金</w:t>
            </w:r>
            <w:r>
              <w:rPr>
                <w:rFonts w:hint="eastAsia" w:ascii="宋体" w:hAnsi="宋体" w:eastAsia="宋体" w:cs="宋体"/>
                <w:color w:val="auto"/>
                <w:sz w:val="21"/>
                <w:szCs w:val="21"/>
                <w:highlight w:val="none"/>
                <w:lang w:val="en-US" w:eastAsia="zh-CN"/>
              </w:rPr>
              <w:t>报价不低于186.6680万元</w:t>
            </w:r>
            <w:r>
              <w:rPr>
                <w:rFonts w:hint="eastAsia" w:ascii="宋体" w:hAnsi="宋体" w:cs="宋体"/>
                <w:color w:val="auto"/>
                <w:sz w:val="21"/>
                <w:szCs w:val="21"/>
                <w:highlight w:val="none"/>
                <w:lang w:val="en-US" w:eastAsia="zh-CN"/>
              </w:rPr>
              <w:t>，否则视为无效响应</w:t>
            </w:r>
          </w:p>
          <w:p w14:paraId="0E98173E">
            <w:pPr>
              <w:spacing w:line="360" w:lineRule="auto"/>
              <w:rPr>
                <w:rFonts w:hint="default" w:ascii="宋体" w:hAnsi="宋体" w:cs="宋体"/>
                <w:color w:val="auto"/>
                <w:sz w:val="21"/>
                <w:szCs w:val="21"/>
                <w:highlight w:val="none"/>
                <w:lang w:val="en-US"/>
              </w:rPr>
            </w:pPr>
          </w:p>
        </w:tc>
      </w:tr>
      <w:tr w14:paraId="70FB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restart"/>
            <w:vAlign w:val="center"/>
          </w:tcPr>
          <w:p w14:paraId="0F102667">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48" w:type="dxa"/>
            <w:vMerge w:val="restart"/>
            <w:vAlign w:val="center"/>
          </w:tcPr>
          <w:p w14:paraId="3D398B1C">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服务部分（</w:t>
            </w:r>
            <w:r>
              <w:rPr>
                <w:rFonts w:hint="eastAsia" w:ascii="宋体" w:hAnsi="宋体" w:cs="宋体"/>
                <w:color w:val="auto"/>
                <w:sz w:val="21"/>
                <w:szCs w:val="21"/>
                <w:highlight w:val="none"/>
                <w:lang w:val="en-US" w:eastAsia="zh-CN"/>
              </w:rPr>
              <w:t>55%</w:t>
            </w:r>
            <w:r>
              <w:rPr>
                <w:rFonts w:hint="eastAsia" w:ascii="宋体" w:hAnsi="宋体" w:cs="宋体"/>
                <w:color w:val="auto"/>
                <w:sz w:val="21"/>
                <w:szCs w:val="21"/>
                <w:highlight w:val="none"/>
              </w:rPr>
              <w:t>）</w:t>
            </w:r>
          </w:p>
        </w:tc>
        <w:tc>
          <w:tcPr>
            <w:tcW w:w="912" w:type="dxa"/>
            <w:vAlign w:val="center"/>
          </w:tcPr>
          <w:p w14:paraId="011F3D3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策划及视觉方案（20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14:paraId="4618F8BB">
            <w:pPr>
              <w:spacing w:line="240" w:lineRule="atLeas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策划及视觉方案</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灯会主题（鲜明度、文化内涵、创新性）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灯组设计（艺术性、互动体验感、科技融合度）；</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灯组规划与布局；④活动及运营。</w:t>
            </w:r>
          </w:p>
          <w:p w14:paraId="69C5B3AF">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14:paraId="47F3FC4F">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分；</w:t>
            </w:r>
          </w:p>
          <w:p w14:paraId="70B1A909">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p w14:paraId="5F69CF08">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60E92EDB">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14:paraId="09BE3127">
            <w:pPr>
              <w:spacing w:line="24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restart"/>
            <w:vAlign w:val="center"/>
          </w:tcPr>
          <w:p w14:paraId="69FB522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提供方案，格式自拟。</w:t>
            </w:r>
          </w:p>
          <w:p w14:paraId="714485C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注：本项内容中所称的“瑕疵”指以下内容：</w:t>
            </w:r>
          </w:p>
          <w:p w14:paraId="6C416B8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①内容未包含全部项目需求，存在漏项，完整性不足；</w:t>
            </w:r>
          </w:p>
          <w:p w14:paraId="2B73D2D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②存在项目名称错误、地点区域错误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内容错误</w:t>
            </w:r>
            <w:r>
              <w:rPr>
                <w:rFonts w:hint="eastAsia" w:ascii="宋体" w:hAnsi="宋体" w:eastAsia="宋体" w:cs="宋体"/>
                <w:color w:val="auto"/>
                <w:sz w:val="21"/>
                <w:szCs w:val="21"/>
                <w:highlight w:val="none"/>
              </w:rPr>
              <w:t>；</w:t>
            </w:r>
          </w:p>
          <w:p w14:paraId="2EE706D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③方案内容过于简略，仅有框架或标题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内容描述不完整</w:t>
            </w:r>
            <w:r>
              <w:rPr>
                <w:rFonts w:hint="eastAsia" w:ascii="宋体" w:hAnsi="宋体" w:eastAsia="宋体" w:cs="宋体"/>
                <w:color w:val="auto"/>
                <w:sz w:val="21"/>
                <w:szCs w:val="21"/>
                <w:highlight w:val="none"/>
              </w:rPr>
              <w:t>；</w:t>
            </w:r>
          </w:p>
          <w:p w14:paraId="32DAE61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④方案内容与本项目包含内容无关</w:t>
            </w:r>
            <w:r>
              <w:rPr>
                <w:rFonts w:hint="eastAsia" w:ascii="宋体" w:hAnsi="宋体" w:eastAsia="宋体" w:cs="宋体"/>
                <w:color w:val="auto"/>
                <w:sz w:val="21"/>
                <w:szCs w:val="21"/>
                <w:highlight w:val="none"/>
                <w:lang w:val="en-US" w:eastAsia="zh-CN"/>
              </w:rPr>
              <w:t>或有明确偏差</w:t>
            </w:r>
            <w:r>
              <w:rPr>
                <w:rFonts w:hint="eastAsia" w:ascii="宋体" w:hAnsi="宋体" w:eastAsia="宋体" w:cs="宋体"/>
                <w:color w:val="auto"/>
                <w:sz w:val="21"/>
                <w:szCs w:val="21"/>
                <w:highlight w:val="none"/>
              </w:rPr>
              <w:t>；</w:t>
            </w:r>
          </w:p>
          <w:p w14:paraId="3211068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⑤内容逻辑漏洞或原理错误；</w:t>
            </w:r>
          </w:p>
          <w:p w14:paraId="444FBD9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⑥方案中内容前后不一致、前后逻辑错误、涉及的规范及标准错误。</w:t>
            </w:r>
          </w:p>
          <w:p w14:paraId="68A37584">
            <w:pPr>
              <w:spacing w:line="36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上述任意一种情形为1处瑕疵。</w:t>
            </w:r>
          </w:p>
        </w:tc>
      </w:tr>
      <w:tr w14:paraId="7A7E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14:paraId="514DDB7E">
            <w:pPr>
              <w:snapToGrid w:val="0"/>
              <w:spacing w:line="360" w:lineRule="auto"/>
              <w:jc w:val="center"/>
              <w:rPr>
                <w:rFonts w:hint="eastAsia" w:ascii="宋体" w:hAnsi="宋体" w:cs="宋体"/>
                <w:color w:val="auto"/>
                <w:sz w:val="21"/>
                <w:szCs w:val="21"/>
                <w:highlight w:val="none"/>
              </w:rPr>
            </w:pPr>
          </w:p>
        </w:tc>
        <w:tc>
          <w:tcPr>
            <w:tcW w:w="1248" w:type="dxa"/>
            <w:vMerge w:val="continue"/>
            <w:vAlign w:val="center"/>
          </w:tcPr>
          <w:p w14:paraId="53669D47">
            <w:pPr>
              <w:snapToGrid w:val="0"/>
              <w:spacing w:line="360" w:lineRule="auto"/>
              <w:jc w:val="center"/>
              <w:rPr>
                <w:rFonts w:hint="eastAsia" w:ascii="宋体" w:hAnsi="宋体" w:cs="宋体"/>
                <w:color w:val="auto"/>
                <w:sz w:val="21"/>
                <w:szCs w:val="21"/>
                <w:highlight w:val="none"/>
              </w:rPr>
            </w:pPr>
          </w:p>
        </w:tc>
        <w:tc>
          <w:tcPr>
            <w:tcW w:w="912" w:type="dxa"/>
            <w:vAlign w:val="center"/>
          </w:tcPr>
          <w:p w14:paraId="45A1092A">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安全防范应急处置方案（15分）</w:t>
            </w:r>
          </w:p>
        </w:tc>
        <w:tc>
          <w:tcPr>
            <w:tcW w:w="5245" w:type="dxa"/>
            <w:vAlign w:val="center"/>
          </w:tcPr>
          <w:p w14:paraId="16AEE670">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安全防范应急处置方案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方案内容包含：①硬件</w:t>
            </w:r>
            <w:r>
              <w:rPr>
                <w:rFonts w:hint="eastAsia" w:ascii="宋体" w:hAnsi="宋体" w:cs="宋体"/>
                <w:color w:val="auto"/>
                <w:sz w:val="21"/>
                <w:szCs w:val="21"/>
                <w:highlight w:val="none"/>
                <w:lang w:val="en-US" w:eastAsia="zh-CN"/>
              </w:rPr>
              <w:t>设施和灯组设施安全措施；</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游客安全、灯会现场管理制度及安全措施；</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工作人员安全培训及安全管理制度；④游客走失应急措施；⑤游客突发疾病或受伤应急措施。</w:t>
            </w:r>
          </w:p>
          <w:p w14:paraId="3A692299">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14:paraId="33F0C192">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p w14:paraId="574A6434">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374410AF">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p>
          <w:p w14:paraId="6E46F009">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14:paraId="2A14BAAC">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14:paraId="549AF89D">
            <w:pPr>
              <w:spacing w:line="360" w:lineRule="auto"/>
              <w:jc w:val="left"/>
              <w:rPr>
                <w:rFonts w:hint="eastAsia" w:ascii="宋体" w:hAnsi="宋体" w:cs="宋体"/>
                <w:color w:val="auto"/>
                <w:sz w:val="21"/>
                <w:szCs w:val="21"/>
                <w:highlight w:val="none"/>
              </w:rPr>
            </w:pPr>
          </w:p>
        </w:tc>
      </w:tr>
      <w:tr w14:paraId="6B31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14:paraId="17E6FECB">
            <w:pPr>
              <w:snapToGrid w:val="0"/>
              <w:spacing w:line="360" w:lineRule="auto"/>
              <w:jc w:val="center"/>
              <w:rPr>
                <w:rFonts w:hint="eastAsia" w:ascii="宋体" w:hAnsi="宋体" w:cs="宋体"/>
                <w:color w:val="auto"/>
                <w:sz w:val="21"/>
                <w:szCs w:val="21"/>
                <w:highlight w:val="none"/>
              </w:rPr>
            </w:pPr>
          </w:p>
        </w:tc>
        <w:tc>
          <w:tcPr>
            <w:tcW w:w="1248" w:type="dxa"/>
            <w:vMerge w:val="continue"/>
            <w:vAlign w:val="center"/>
          </w:tcPr>
          <w:p w14:paraId="33F7014C">
            <w:pPr>
              <w:snapToGrid w:val="0"/>
              <w:spacing w:line="360" w:lineRule="auto"/>
              <w:jc w:val="center"/>
              <w:rPr>
                <w:rFonts w:hint="eastAsia" w:ascii="宋体" w:hAnsi="宋体" w:cs="宋体"/>
                <w:color w:val="auto"/>
                <w:sz w:val="21"/>
                <w:szCs w:val="21"/>
                <w:highlight w:val="none"/>
              </w:rPr>
            </w:pPr>
          </w:p>
        </w:tc>
        <w:tc>
          <w:tcPr>
            <w:tcW w:w="912" w:type="dxa"/>
            <w:vAlign w:val="center"/>
          </w:tcPr>
          <w:p w14:paraId="5F444E0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宣传及舆情处置方案方案（20分）</w:t>
            </w:r>
          </w:p>
        </w:tc>
        <w:tc>
          <w:tcPr>
            <w:tcW w:w="5245" w:type="dxa"/>
            <w:vAlign w:val="center"/>
          </w:tcPr>
          <w:p w14:paraId="70CDD1D6">
            <w:pPr>
              <w:spacing w:line="276"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宣传方案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整体宣传策略与节奏把控；②线上宣传规划（宣传平台、内容、是否付费流量投放）；③线下宣传规划（广告牌、报纸）；④监测机制；⑤舆情响应流程；⑥风险清单。</w:t>
            </w:r>
          </w:p>
          <w:p w14:paraId="0AB5513F">
            <w:pPr>
              <w:spacing w:line="276"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评审要求：</w:t>
            </w:r>
          </w:p>
          <w:p w14:paraId="65B85D29">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分；</w:t>
            </w:r>
          </w:p>
          <w:p w14:paraId="4B5CD5F1">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p w14:paraId="0F0A0BD6">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70757276">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14:paraId="74723EAD">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14:paraId="5FCCDC33">
            <w:pPr>
              <w:spacing w:line="360" w:lineRule="auto"/>
              <w:jc w:val="left"/>
              <w:rPr>
                <w:rFonts w:hint="eastAsia" w:ascii="宋体" w:hAnsi="宋体" w:cs="宋体"/>
                <w:color w:val="auto"/>
                <w:sz w:val="21"/>
                <w:szCs w:val="21"/>
                <w:highlight w:val="none"/>
              </w:rPr>
            </w:pPr>
          </w:p>
        </w:tc>
      </w:tr>
      <w:tr w14:paraId="0F74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14:paraId="7940F6E7">
            <w:pPr>
              <w:snapToGrid w:val="0"/>
              <w:spacing w:line="360" w:lineRule="auto"/>
              <w:jc w:val="center"/>
              <w:rPr>
                <w:rFonts w:hint="eastAsia" w:ascii="宋体" w:hAnsi="宋体" w:eastAsia="宋体" w:cs="宋体"/>
                <w:color w:val="auto"/>
                <w:sz w:val="21"/>
                <w:szCs w:val="21"/>
                <w:highlight w:val="none"/>
                <w:lang w:val="en-US" w:eastAsia="zh-CN"/>
              </w:rPr>
            </w:pPr>
            <w:bookmarkStart w:id="125" w:name="_Toc8592"/>
            <w:bookmarkStart w:id="126" w:name="_Toc12242"/>
            <w:bookmarkStart w:id="127" w:name="_Toc20661"/>
            <w:bookmarkStart w:id="128" w:name="_Toc102227320"/>
            <w:bookmarkStart w:id="129" w:name="_Toc342913394"/>
            <w:r>
              <w:rPr>
                <w:rFonts w:hint="eastAsia" w:ascii="宋体" w:hAnsi="宋体" w:cs="宋体"/>
                <w:color w:val="auto"/>
                <w:sz w:val="21"/>
                <w:szCs w:val="21"/>
                <w:highlight w:val="none"/>
                <w:lang w:val="en-US" w:eastAsia="zh-CN"/>
              </w:rPr>
              <w:t>3</w:t>
            </w:r>
          </w:p>
        </w:tc>
        <w:tc>
          <w:tcPr>
            <w:tcW w:w="1248" w:type="dxa"/>
            <w:vAlign w:val="center"/>
          </w:tcPr>
          <w:p w14:paraId="620ECA3C">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商务部分（5%）</w:t>
            </w:r>
          </w:p>
        </w:tc>
        <w:tc>
          <w:tcPr>
            <w:tcW w:w="912" w:type="dxa"/>
            <w:vAlign w:val="center"/>
          </w:tcPr>
          <w:p w14:paraId="5EBFBC31">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业绩（5分）</w:t>
            </w:r>
          </w:p>
        </w:tc>
        <w:tc>
          <w:tcPr>
            <w:tcW w:w="5245" w:type="dxa"/>
            <w:vAlign w:val="center"/>
          </w:tcPr>
          <w:p w14:paraId="31681FCD">
            <w:pPr>
              <w:snapToGrid w:val="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2024年1月1日至今（以合同签订时间为准），供应商自身承担过市级及以上大型活动项目的，每提供1个得2.5分，最多得5分。</w:t>
            </w:r>
          </w:p>
        </w:tc>
        <w:tc>
          <w:tcPr>
            <w:tcW w:w="1871" w:type="dxa"/>
            <w:vAlign w:val="center"/>
          </w:tcPr>
          <w:p w14:paraId="4F05E659">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提供合同复印件并加盖供应商公章</w:t>
            </w:r>
          </w:p>
        </w:tc>
      </w:tr>
      <w:bookmarkEnd w:id="121"/>
      <w:bookmarkEnd w:id="122"/>
      <w:bookmarkEnd w:id="123"/>
      <w:bookmarkEnd w:id="124"/>
    </w:tbl>
    <w:p w14:paraId="7E13297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0" w:name="_Toc76462334"/>
      <w:bookmarkEnd w:id="130"/>
      <w:bookmarkStart w:id="131" w:name="_Toc8811"/>
      <w:bookmarkEnd w:id="131"/>
      <w:bookmarkStart w:id="132" w:name="_Toc76462335"/>
      <w:bookmarkEnd w:id="132"/>
      <w:bookmarkStart w:id="133" w:name="_Toc24604"/>
      <w:bookmarkEnd w:id="133"/>
      <w:bookmarkStart w:id="134" w:name="_Toc106030890"/>
      <w:bookmarkEnd w:id="134"/>
      <w:bookmarkStart w:id="135" w:name="_Toc106030889"/>
      <w:bookmarkEnd w:id="135"/>
      <w:r>
        <w:rPr>
          <w:rFonts w:hint="eastAsia" w:asciiTheme="minorEastAsia" w:hAnsiTheme="minorEastAsia" w:eastAsiaTheme="minorEastAsia" w:cstheme="minorEastAsia"/>
          <w:color w:val="auto"/>
          <w:sz w:val="24"/>
          <w:highlight w:val="none"/>
        </w:rPr>
        <w:t>三、无效响应</w:t>
      </w:r>
      <w:bookmarkEnd w:id="125"/>
      <w:bookmarkEnd w:id="126"/>
      <w:bookmarkEnd w:id="127"/>
    </w:p>
    <w:p w14:paraId="4560EA82">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481F419F">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0C90AFF4">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（二）供应商的法定代表人（或其授权代表）或自然人未到现场参加比选；</w:t>
      </w:r>
    </w:p>
    <w:p w14:paraId="2734BE08">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”要求签署或盖章；</w:t>
      </w:r>
    </w:p>
    <w:p w14:paraId="09429E86">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（四）供应商的比选报价</w:t>
      </w:r>
      <w:r>
        <w:rPr>
          <w:rFonts w:hint="eastAsia" w:asciiTheme="minorEastAsia" w:hAnsiTheme="minorEastAsia" w:eastAsiaTheme="minorEastAsia" w:cstheme="minorEastAsia"/>
          <w:color w:val="auto"/>
          <w:sz w:val="24"/>
          <w:szCs w:val="24"/>
          <w:highlight w:val="none"/>
          <w:lang w:val="en-US" w:eastAsia="zh-CN"/>
        </w:rPr>
        <w:t>低于</w:t>
      </w:r>
      <w:r>
        <w:rPr>
          <w:rFonts w:hint="eastAsia" w:asciiTheme="minorEastAsia" w:hAnsiTheme="minorEastAsia" w:eastAsiaTheme="minorEastAsia" w:cstheme="minorEastAsia"/>
          <w:color w:val="auto"/>
          <w:sz w:val="24"/>
          <w:szCs w:val="24"/>
          <w:highlight w:val="none"/>
        </w:rPr>
        <w:t>采购预算或最</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限价的；</w:t>
      </w:r>
    </w:p>
    <w:p w14:paraId="2FE94BB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）单位负责人为同一人或者存在直接控股、管理关系的不同供应商，独立参加同一合同项下的政府采购活动的；</w:t>
      </w:r>
    </w:p>
    <w:p w14:paraId="67952398">
      <w:pPr>
        <w:snapToGrid w:val="0"/>
        <w:spacing w:line="400" w:lineRule="exact"/>
        <w:ind w:firstLine="480" w:firstLineChars="20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为采购项目提供整体设计、规范编制或者项目管理、监理、检测等服务的供应商再参加该采购项目的其他采购活动的</w:t>
      </w:r>
      <w:r>
        <w:rPr>
          <w:rFonts w:hint="eastAsia" w:ascii="宋体" w:hAnsi="宋体" w:cs="宋体"/>
          <w:color w:val="auto"/>
          <w:sz w:val="24"/>
          <w:szCs w:val="24"/>
          <w:highlight w:val="none"/>
          <w:lang w:eastAsia="zh-CN"/>
        </w:rPr>
        <w:t>。</w:t>
      </w:r>
    </w:p>
    <w:p w14:paraId="175F056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供应商比选有效期不满足竞争性比选文件要求的；</w:t>
      </w:r>
    </w:p>
    <w:p w14:paraId="23C5CBE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14:paraId="5134D319">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法律、法规和竞争性比选文件规定的其他无效情形。</w:t>
      </w:r>
    </w:p>
    <w:bookmarkEnd w:id="128"/>
    <w:bookmarkEnd w:id="129"/>
    <w:p w14:paraId="37917AC1">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6" w:name="_Toc76462336"/>
      <w:bookmarkEnd w:id="136"/>
      <w:bookmarkStart w:id="137" w:name="_Toc21054"/>
      <w:bookmarkEnd w:id="137"/>
      <w:bookmarkStart w:id="138" w:name="_Toc106030891"/>
      <w:bookmarkEnd w:id="138"/>
      <w:bookmarkStart w:id="139" w:name="_Toc30757"/>
      <w:bookmarkStart w:id="140" w:name="_Toc2577"/>
      <w:bookmarkStart w:id="141" w:name="_Toc18456"/>
      <w:r>
        <w:rPr>
          <w:rFonts w:hint="eastAsia" w:asciiTheme="minorEastAsia" w:hAnsiTheme="minorEastAsia" w:eastAsiaTheme="minorEastAsia" w:cstheme="minorEastAsia"/>
          <w:color w:val="auto"/>
          <w:sz w:val="24"/>
          <w:highlight w:val="none"/>
        </w:rPr>
        <w:t>四、采购终止</w:t>
      </w:r>
      <w:bookmarkEnd w:id="139"/>
      <w:bookmarkEnd w:id="140"/>
      <w:bookmarkEnd w:id="141"/>
    </w:p>
    <w:p w14:paraId="4C77794D">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应当终止竞争性比选采购活动，发布项目终止公告并说明原因，重新开展采购活动：</w:t>
      </w:r>
    </w:p>
    <w:p w14:paraId="06EDFE0B">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（一）因情况变化，不再符合规定的竞争性比选采购方式适用情形的；</w:t>
      </w:r>
    </w:p>
    <w:p w14:paraId="63B2F5BC">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3E64B065">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（三）通过资格性及符合性审查的供应商不足3家的。</w:t>
      </w:r>
    </w:p>
    <w:p w14:paraId="678FC838">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42" w:name="_Toc106030892"/>
      <w:bookmarkEnd w:id="142"/>
      <w:bookmarkStart w:id="143" w:name="_Toc76462337"/>
      <w:bookmarkEnd w:id="143"/>
      <w:bookmarkStart w:id="144" w:name="_Toc102227313"/>
      <w:bookmarkEnd w:id="144"/>
      <w:bookmarkStart w:id="145" w:name="_Toc32240"/>
      <w:bookmarkEnd w:id="145"/>
      <w:bookmarkStart w:id="146" w:name="_Toc27960"/>
      <w:bookmarkStart w:id="147" w:name="_Toc16781"/>
      <w:bookmarkStart w:id="148" w:name="_Toc31318"/>
      <w:r>
        <w:rPr>
          <w:rFonts w:hint="eastAsia" w:asciiTheme="minorEastAsia" w:hAnsiTheme="minorEastAsia" w:eastAsiaTheme="minorEastAsia" w:cstheme="minorEastAsia"/>
          <w:color w:val="auto"/>
          <w:sz w:val="36"/>
          <w:szCs w:val="30"/>
          <w:highlight w:val="none"/>
        </w:rPr>
        <w:t>第五篇  供应商须知</w:t>
      </w:r>
      <w:bookmarkEnd w:id="146"/>
      <w:bookmarkEnd w:id="147"/>
      <w:bookmarkEnd w:id="148"/>
    </w:p>
    <w:p w14:paraId="30B4FB4C">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9" w:name="_Toc76462338"/>
      <w:bookmarkEnd w:id="149"/>
      <w:bookmarkStart w:id="150" w:name="_Toc11013"/>
      <w:bookmarkEnd w:id="150"/>
      <w:bookmarkStart w:id="151" w:name="_Toc106030893"/>
      <w:bookmarkEnd w:id="151"/>
      <w:bookmarkStart w:id="152" w:name="_Toc342913389"/>
      <w:bookmarkEnd w:id="152"/>
      <w:bookmarkStart w:id="153" w:name="_Toc31641"/>
      <w:bookmarkStart w:id="154" w:name="_Toc15712"/>
      <w:bookmarkStart w:id="155" w:name="_Toc22841"/>
      <w:r>
        <w:rPr>
          <w:rFonts w:hint="eastAsia" w:asciiTheme="minorEastAsia" w:hAnsiTheme="minorEastAsia" w:eastAsiaTheme="minorEastAsia" w:cstheme="minorEastAsia"/>
          <w:color w:val="auto"/>
          <w:sz w:val="24"/>
          <w:highlight w:val="none"/>
        </w:rPr>
        <w:t>一、比选费用</w:t>
      </w:r>
      <w:bookmarkEnd w:id="153"/>
      <w:bookmarkEnd w:id="154"/>
      <w:bookmarkEnd w:id="155"/>
    </w:p>
    <w:p w14:paraId="300DA59A">
      <w:pPr>
        <w:pStyle w:val="156"/>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14:paraId="38C3EE5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6" w:name="_Toc106030894"/>
      <w:bookmarkEnd w:id="156"/>
      <w:bookmarkStart w:id="157" w:name="_Toc342913391"/>
      <w:bookmarkEnd w:id="157"/>
      <w:bookmarkStart w:id="158" w:name="_Toc76462339"/>
      <w:bookmarkEnd w:id="158"/>
      <w:bookmarkStart w:id="159" w:name="_Toc11832"/>
      <w:bookmarkEnd w:id="159"/>
      <w:bookmarkStart w:id="160" w:name="_Toc19531"/>
      <w:bookmarkStart w:id="161" w:name="_Toc17476"/>
      <w:bookmarkStart w:id="162" w:name="_Toc21109"/>
      <w:r>
        <w:rPr>
          <w:rFonts w:hint="eastAsia" w:asciiTheme="minorEastAsia" w:hAnsiTheme="minorEastAsia" w:eastAsiaTheme="minorEastAsia" w:cstheme="minorEastAsia"/>
          <w:color w:val="auto"/>
          <w:sz w:val="24"/>
          <w:highlight w:val="none"/>
        </w:rPr>
        <w:t>二、竞争性比选文件</w:t>
      </w:r>
      <w:bookmarkEnd w:id="160"/>
      <w:bookmarkEnd w:id="161"/>
      <w:bookmarkEnd w:id="162"/>
    </w:p>
    <w:p w14:paraId="6CCB332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（一）竞争性比选文件由采购邀请书、项目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需求、供应商须知、项目商务需求、</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程序及方法、评审标准、无效响应和采购终止、合同主要条款和格式合同（样本）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部分组成。</w:t>
      </w:r>
    </w:p>
    <w:p w14:paraId="3B65C2B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14:paraId="791E528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14:paraId="7BC96F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供应商如对竞争性比选文件有疑问，以电话形式在提交响应文件截止时间1个工作日前向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14:paraId="741DB1B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p w14:paraId="2B734D08">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bookmarkStart w:id="163" w:name="_Toc106030895"/>
      <w:bookmarkEnd w:id="163"/>
      <w:bookmarkStart w:id="164" w:name="_Toc29817"/>
      <w:bookmarkEnd w:id="164"/>
      <w:bookmarkStart w:id="165" w:name="_Toc76462340"/>
      <w:bookmarkEnd w:id="165"/>
      <w:bookmarkStart w:id="166" w:name="_Toc179714297"/>
      <w:bookmarkEnd w:id="166"/>
      <w:bookmarkStart w:id="167" w:name="_Toc342913392"/>
      <w:bookmarkEnd w:id="167"/>
      <w:bookmarkStart w:id="168" w:name="_Toc102227318"/>
      <w:bookmarkEnd w:id="168"/>
      <w:bookmarkStart w:id="169" w:name="_Toc18294"/>
      <w:bookmarkStart w:id="170" w:name="_Toc23795"/>
      <w:bookmarkStart w:id="171" w:name="_Toc4662"/>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w:t>
      </w:r>
    </w:p>
    <w:p w14:paraId="034C8A0F">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截止时间起90天。</w:t>
      </w:r>
    </w:p>
    <w:p w14:paraId="345BE184">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）比选保证金</w:t>
      </w:r>
    </w:p>
    <w:p w14:paraId="4E95DA9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w:t>
      </w:r>
    </w:p>
    <w:p w14:paraId="66C36AD1">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三、参选要求</w:t>
      </w:r>
      <w:bookmarkEnd w:id="169"/>
      <w:bookmarkEnd w:id="170"/>
      <w:bookmarkEnd w:id="171"/>
    </w:p>
    <w:p w14:paraId="39620E3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451CBA8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供应商应当按照竞争性比选文件的要求编制响应文件，并对竞争性比选文件提出的要求和条件作出实质性响应，响应文件原则上采用软面订本，同时应编制完整的页码、目录。</w:t>
      </w:r>
    </w:p>
    <w:p w14:paraId="16257A7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响应文件组成</w:t>
      </w:r>
    </w:p>
    <w:p w14:paraId="6FF44DC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14:paraId="0BC5B91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14:paraId="130950D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14:paraId="6E2AEC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若供应商所递交的响应文件中的价格出现大写金额和小写金额不一致的错误，以大写金额修正为准。</w:t>
      </w:r>
    </w:p>
    <w:p w14:paraId="1086328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评审小组按上述修正错误的原则及方法修正供应商的报价，供应商同意并签字确认后，修正后的报价对供应商具有约束作用。如果供应商不接受修正后的价格，将失去成为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的资格。</w:t>
      </w:r>
    </w:p>
    <w:p w14:paraId="477F9DF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14:paraId="005EA32D">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1、响应文件一式四份，其中</w:t>
      </w:r>
      <w:r>
        <w:rPr>
          <w:rFonts w:hint="eastAsia" w:asciiTheme="minorEastAsia" w:hAnsiTheme="minorEastAsia" w:eastAsiaTheme="minorEastAsia" w:cstheme="minorEastAsia"/>
          <w:b/>
          <w:bCs/>
          <w:color w:val="auto"/>
          <w:sz w:val="24"/>
          <w:highlight w:val="none"/>
        </w:rPr>
        <w:t>正本一份，副本二份，电子文档一份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32"/>
          <w:szCs w:val="22"/>
          <w:highlight w:val="none"/>
          <w:lang w:val="en-US" w:eastAsia="zh-CN"/>
        </w:rPr>
        <w:t>电子文档应为签字盖章后的PDF格式</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电子文档内容应与纸质文件正本一致，如不一致以纸质文件正本为准。推荐采用U盘</w:t>
      </w:r>
      <w:r>
        <w:rPr>
          <w:rFonts w:hint="eastAsia" w:asciiTheme="minorEastAsia" w:hAnsiTheme="minorEastAsia" w:eastAsiaTheme="minorEastAsia" w:cstheme="minorEastAsia"/>
          <w:color w:val="auto"/>
          <w:sz w:val="24"/>
          <w:highlight w:val="none"/>
          <w:lang w:val="en-US" w:eastAsia="zh-CN"/>
        </w:rPr>
        <w:t>或光盘</w:t>
      </w:r>
      <w:r>
        <w:rPr>
          <w:rFonts w:hint="eastAsia" w:asciiTheme="minorEastAsia" w:hAnsiTheme="minorEastAsia" w:eastAsiaTheme="minorEastAsia" w:cstheme="minorEastAsia"/>
          <w:color w:val="auto"/>
          <w:sz w:val="24"/>
          <w:highlight w:val="none"/>
        </w:rPr>
        <w:t>为电子文档载体）；副本可为正本的复印件，应与正本一致，如出现不一致情况以正本为准。</w:t>
      </w:r>
    </w:p>
    <w:p w14:paraId="5DC7D03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2、在响应文件正本中，</w:t>
      </w:r>
      <w:r>
        <w:rPr>
          <w:rFonts w:hint="eastAsia" w:asciiTheme="minorEastAsia" w:hAnsiTheme="minorEastAsia" w:eastAsiaTheme="minorEastAsia" w:cstheme="minorEastAsia"/>
          <w:color w:val="auto"/>
          <w:sz w:val="24"/>
          <w:highlight w:val="none"/>
          <w:lang w:eastAsia="zh-CN"/>
        </w:rPr>
        <w:t>竞争性比选文件</w:t>
      </w:r>
      <w:r>
        <w:rPr>
          <w:rFonts w:hint="eastAsia" w:asciiTheme="minorEastAsia" w:hAnsiTheme="minorEastAsia" w:eastAsiaTheme="minorEastAsia" w:cstheme="minorEastAsia"/>
          <w:color w:val="auto"/>
          <w:sz w:val="24"/>
          <w:highlight w:val="none"/>
        </w:rPr>
        <w:t>第七篇响应文件编制要求中规定签字、盖章的地方必须按其规定签字、盖章。</w:t>
      </w:r>
    </w:p>
    <w:p w14:paraId="3E213F0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14:paraId="7730BAA6">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w:t>
      </w:r>
    </w:p>
    <w:p w14:paraId="66E2BDFF">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14:paraId="2B60372C">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14:paraId="2EEA101B">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2、如果未按上述规定进行密封，</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对响应文件误投、丢失或提前拆封不负责任。</w:t>
      </w:r>
    </w:p>
    <w:p w14:paraId="3876656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14:paraId="16718AC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14:paraId="63E2A18C">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2" w:name="_Toc76462341"/>
      <w:bookmarkEnd w:id="172"/>
      <w:bookmarkStart w:id="173" w:name="_Toc9369"/>
      <w:bookmarkEnd w:id="173"/>
      <w:bookmarkStart w:id="174" w:name="_Toc106030896"/>
      <w:bookmarkEnd w:id="174"/>
      <w:bookmarkStart w:id="175" w:name="_Toc26377"/>
      <w:bookmarkStart w:id="176" w:name="_Toc30084"/>
      <w:bookmarkStart w:id="177" w:name="_Toc3623"/>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175"/>
      <w:bookmarkEnd w:id="176"/>
      <w:bookmarkEnd w:id="177"/>
    </w:p>
    <w:p w14:paraId="395FD48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14:paraId="5E3240A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且不提出异议的，视为确定评审报告提出的排序第一的供应商为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14:paraId="17B1835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14:paraId="261B12C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可以按照评标报告推荐的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顺序，确定排名下一位的候选人为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，也可以重新开展采购活动。</w:t>
      </w:r>
    </w:p>
    <w:p w14:paraId="7CD06D2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8" w:name="_Toc76462342"/>
      <w:bookmarkEnd w:id="178"/>
      <w:bookmarkStart w:id="179" w:name="_Toc102227321"/>
      <w:bookmarkEnd w:id="179"/>
      <w:bookmarkStart w:id="180" w:name="_Toc342913395"/>
      <w:bookmarkEnd w:id="180"/>
      <w:bookmarkStart w:id="181" w:name="_Toc106030897"/>
      <w:bookmarkEnd w:id="181"/>
      <w:bookmarkStart w:id="182" w:name="_Toc29760"/>
      <w:bookmarkEnd w:id="182"/>
      <w:bookmarkStart w:id="183" w:name="_Toc994"/>
      <w:bookmarkStart w:id="184" w:name="_Toc10489"/>
      <w:bookmarkStart w:id="185" w:name="_Toc20908"/>
      <w:r>
        <w:rPr>
          <w:rFonts w:hint="eastAsia" w:asciiTheme="minorEastAsia" w:hAnsiTheme="minorEastAsia" w:eastAsiaTheme="minorEastAsia" w:cstheme="minorEastAsia"/>
          <w:color w:val="auto"/>
          <w:sz w:val="24"/>
          <w:highlight w:val="none"/>
        </w:rPr>
        <w:t>五、成交通知</w:t>
      </w:r>
      <w:bookmarkEnd w:id="183"/>
      <w:bookmarkEnd w:id="184"/>
      <w:bookmarkEnd w:id="185"/>
    </w:p>
    <w:p w14:paraId="73780D5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w:t>
      </w:r>
      <w:r>
        <w:rPr>
          <w:rFonts w:hint="eastAsia" w:asciiTheme="minorEastAsia" w:hAnsiTheme="minorEastAsia" w:eastAsiaTheme="minorEastAsia" w:cstheme="minorEastAsia"/>
          <w:color w:val="auto"/>
          <w:sz w:val="24"/>
          <w:szCs w:val="24"/>
          <w:highlight w:val="none"/>
          <w:lang w:val="en-US" w:eastAsia="zh-CN"/>
        </w:rPr>
        <w:t>比选人或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宋体" w:hAnsi="宋体" w:eastAsia="宋体" w:cs="宋体"/>
          <w:color w:val="auto"/>
          <w:sz w:val="24"/>
          <w:szCs w:val="24"/>
          <w:highlight w:val="none"/>
          <w:lang w:val="en-US" w:eastAsia="zh-CN"/>
        </w:rPr>
        <w:t>和“中国采购与招标网”（https://www.chinabidding.com.cn/）</w:t>
      </w:r>
      <w:r>
        <w:rPr>
          <w:rFonts w:hint="eastAsia" w:asciiTheme="minorEastAsia" w:hAnsiTheme="minorEastAsia" w:eastAsiaTheme="minorEastAsia" w:cstheme="minorEastAsia"/>
          <w:color w:val="auto"/>
          <w:sz w:val="24"/>
          <w:szCs w:val="24"/>
          <w:highlight w:val="none"/>
        </w:rPr>
        <w:t>上发布成交结果公告。</w:t>
      </w:r>
    </w:p>
    <w:p w14:paraId="3564869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14:paraId="5D879E0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30F11C3C">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186" w:name="_Toc76462343"/>
      <w:bookmarkEnd w:id="186"/>
      <w:bookmarkStart w:id="187" w:name="_Toc106030898"/>
      <w:bookmarkEnd w:id="187"/>
      <w:bookmarkStart w:id="188" w:name="_Toc27425"/>
      <w:bookmarkEnd w:id="188"/>
      <w:bookmarkStart w:id="189" w:name="_Toc16322"/>
      <w:bookmarkStart w:id="190" w:name="_Toc27612"/>
      <w:bookmarkStart w:id="191" w:name="_Toc4289"/>
      <w:r>
        <w:rPr>
          <w:rFonts w:hint="eastAsia" w:asciiTheme="minorEastAsia" w:hAnsiTheme="minorEastAsia" w:eastAsiaTheme="minorEastAsia" w:cstheme="minorEastAsia"/>
          <w:color w:val="auto"/>
          <w:sz w:val="24"/>
          <w:highlight w:val="none"/>
        </w:rPr>
        <w:t>六、关于</w:t>
      </w:r>
      <w:bookmarkEnd w:id="189"/>
      <w:bookmarkEnd w:id="190"/>
      <w:bookmarkEnd w:id="191"/>
      <w:r>
        <w:rPr>
          <w:rFonts w:hint="eastAsia" w:asciiTheme="minorEastAsia" w:hAnsiTheme="minorEastAsia" w:eastAsiaTheme="minorEastAsia" w:cstheme="minorEastAsia"/>
          <w:color w:val="auto"/>
          <w:sz w:val="24"/>
          <w:highlight w:val="none"/>
          <w:lang w:val="en-US" w:eastAsia="zh-CN"/>
        </w:rPr>
        <w:t>质疑</w:t>
      </w:r>
    </w:p>
    <w:p w14:paraId="7B4FD167">
      <w:pPr>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（一）质疑</w:t>
      </w:r>
    </w:p>
    <w:p w14:paraId="22F3C4D0">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过程和成交结果使自己的权益收到伤害的，可向</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代理机构以书面形式提出质疑。</w:t>
      </w:r>
    </w:p>
    <w:p w14:paraId="2E0AD309">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5F598A3C">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310F8A9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过程、成交结果使自己的权益受到损害的，可以在知道或者应知其权益受到损害之日起</w:t>
      </w:r>
      <w:r>
        <w:rPr>
          <w:rFonts w:hint="eastAsia" w:ascii="宋体" w:hAnsi="宋体" w:eastAsia="宋体" w:cs="宋体"/>
          <w:b/>
          <w:bCs/>
          <w:color w:val="auto"/>
          <w:sz w:val="24"/>
          <w:highlight w:val="none"/>
          <w:lang w:eastAsia="zh-CN"/>
        </w:rPr>
        <w:t>2</w:t>
      </w:r>
      <w:r>
        <w:rPr>
          <w:rFonts w:hint="eastAsia" w:ascii="宋体" w:hAnsi="宋体" w:eastAsia="宋体" w:cs="宋体"/>
          <w:color w:val="auto"/>
          <w:sz w:val="24"/>
          <w:highlight w:val="none"/>
        </w:rPr>
        <w:t>个工作日内，以书面形式向</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代理机构提出质疑。</w:t>
      </w:r>
    </w:p>
    <w:p w14:paraId="7E41C9D0">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4AC38F87">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2DF47AA6">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szCs w:val="24"/>
          <w:highlight w:val="none"/>
        </w:rPr>
        <w:t>质疑项目的项目名称、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以及采购执行编号</w:t>
      </w:r>
      <w:r>
        <w:rPr>
          <w:rFonts w:hint="eastAsia" w:ascii="宋体" w:hAnsi="宋体" w:eastAsia="宋体" w:cs="宋体"/>
          <w:color w:val="auto"/>
          <w:sz w:val="24"/>
          <w:highlight w:val="none"/>
        </w:rPr>
        <w:t>；</w:t>
      </w:r>
    </w:p>
    <w:p w14:paraId="35A584A4">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39468DEC">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5372DB0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44E76CA6">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7F3D63B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7C16E49B">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27B76128">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16B607BB">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6372F5D">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代理机构应当在收到供应商的书面质疑后七个工作日内作出答复，并以书面形式通知质疑供应商和其他有关供应商。</w:t>
      </w:r>
    </w:p>
    <w:p w14:paraId="4673A54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620E0B96">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0D6ACA6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3.2质疑函范本可在财政部门户网站和中国政府采购网下载。</w:t>
      </w:r>
    </w:p>
    <w:p w14:paraId="427AE87C">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92" w:name="_Toc813"/>
      <w:bookmarkEnd w:id="192"/>
      <w:bookmarkStart w:id="193" w:name="_Toc76462344"/>
      <w:bookmarkEnd w:id="193"/>
      <w:bookmarkStart w:id="194" w:name="_Toc106030899"/>
      <w:bookmarkEnd w:id="194"/>
      <w:bookmarkStart w:id="195" w:name="_Toc16809"/>
      <w:bookmarkStart w:id="196" w:name="_Toc3392"/>
      <w:bookmarkStart w:id="197" w:name="_Toc27468"/>
      <w:r>
        <w:rPr>
          <w:rFonts w:hint="eastAsia" w:asciiTheme="minorEastAsia" w:hAnsiTheme="minorEastAsia" w:eastAsiaTheme="minorEastAsia" w:cstheme="minorEastAsia"/>
          <w:color w:val="auto"/>
          <w:sz w:val="24"/>
          <w:highlight w:val="none"/>
        </w:rPr>
        <w:t>七、采购代理服务费</w:t>
      </w:r>
      <w:bookmarkEnd w:id="195"/>
      <w:bookmarkEnd w:id="196"/>
      <w:bookmarkEnd w:id="197"/>
    </w:p>
    <w:p w14:paraId="42A7F353">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供应商成交后领取成交通知书前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缴纳采购代理服务费，采购代理服务费</w:t>
      </w:r>
      <w:r>
        <w:rPr>
          <w:rFonts w:hint="eastAsia" w:asciiTheme="minorEastAsia" w:hAnsiTheme="minorEastAsia" w:eastAsiaTheme="minorEastAsia" w:cstheme="minorEastAsia"/>
          <w:color w:val="auto"/>
          <w:sz w:val="24"/>
          <w:highlight w:val="none"/>
          <w:lang w:val="en-US" w:eastAsia="zh-CN"/>
        </w:rPr>
        <w:t>包干价6000元</w:t>
      </w:r>
      <w:r>
        <w:rPr>
          <w:rFonts w:hint="eastAsia" w:asciiTheme="minorEastAsia" w:hAnsiTheme="minorEastAsia" w:eastAsiaTheme="minorEastAsia" w:cstheme="minorEastAsia"/>
          <w:color w:val="auto"/>
          <w:sz w:val="24"/>
          <w:highlight w:val="none"/>
        </w:rPr>
        <w:t>。</w:t>
      </w:r>
    </w:p>
    <w:p w14:paraId="49FCA167">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）采购代理服务费缴纳账户信息：</w:t>
      </w:r>
    </w:p>
    <w:p w14:paraId="0F177584">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98" w:name="_Toc76462346"/>
      <w:bookmarkEnd w:id="198"/>
      <w:bookmarkStart w:id="199" w:name="_Toc102227322"/>
      <w:bookmarkEnd w:id="199"/>
      <w:bookmarkStart w:id="200" w:name="_Toc106030901"/>
      <w:bookmarkEnd w:id="200"/>
      <w:bookmarkStart w:id="201" w:name="_Toc30259"/>
      <w:bookmarkEnd w:id="201"/>
      <w:bookmarkStart w:id="202" w:name="_Toc342913396"/>
      <w:bookmarkEnd w:id="202"/>
      <w:bookmarkStart w:id="203" w:name="_Toc22641"/>
      <w:bookmarkStart w:id="204" w:name="_Toc27155"/>
      <w:bookmarkStart w:id="205" w:name="_Toc11641055"/>
      <w:bookmarkStart w:id="206" w:name="_Toc12789059"/>
      <w:r>
        <w:rPr>
          <w:rFonts w:hint="eastAsia" w:asciiTheme="minorEastAsia" w:hAnsiTheme="minorEastAsia" w:eastAsiaTheme="minorEastAsia" w:cstheme="minorEastAsia"/>
          <w:color w:val="auto"/>
          <w:sz w:val="24"/>
          <w:szCs w:val="24"/>
          <w:highlight w:val="none"/>
        </w:rPr>
        <w:t>户  名：华春建设工程项目管理有限责任公司重庆分公司</w:t>
      </w:r>
    </w:p>
    <w:p w14:paraId="4CB7309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开户行：工行刘家台支行</w:t>
      </w:r>
    </w:p>
    <w:p w14:paraId="78C86A2C">
      <w:pPr>
        <w:spacing w:line="400" w:lineRule="exact"/>
        <w:ind w:firstLine="480" w:firstLineChars="200"/>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账  号：3100 2105 0900 0017 004</w:t>
      </w:r>
    </w:p>
    <w:p w14:paraId="1BD37AB4">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7" w:name="_Toc11813"/>
      <w:r>
        <w:rPr>
          <w:rFonts w:hint="eastAsia" w:asciiTheme="minorEastAsia" w:hAnsiTheme="minorEastAsia" w:eastAsiaTheme="minorEastAsia" w:cstheme="minorEastAsia"/>
          <w:color w:val="auto"/>
          <w:sz w:val="24"/>
          <w:highlight w:val="none"/>
        </w:rPr>
        <w:t>八、签订合同</w:t>
      </w:r>
      <w:bookmarkEnd w:id="203"/>
      <w:bookmarkEnd w:id="204"/>
      <w:bookmarkEnd w:id="207"/>
    </w:p>
    <w:p w14:paraId="03AB7CD9">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在采购合同中详细约定。</w:t>
      </w:r>
    </w:p>
    <w:p w14:paraId="394B4095">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（二）竞争性比选文件、供应商的响应文件及澄清文件等，均为签订采购合同的依据。</w:t>
      </w:r>
    </w:p>
    <w:p w14:paraId="5D52801D">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27D0702C">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bookmarkStart w:id="208" w:name="_Toc106030902"/>
      <w:bookmarkEnd w:id="208"/>
      <w:bookmarkStart w:id="209" w:name="_Toc16198"/>
      <w:bookmarkEnd w:id="209"/>
    </w:p>
    <w:p w14:paraId="4DE4149C">
      <w:pPr>
        <w:rPr>
          <w:rFonts w:hint="eastAsia" w:asciiTheme="minorEastAsia" w:hAnsiTheme="minorEastAsia" w:eastAsiaTheme="minorEastAsia" w:cstheme="minorEastAsia"/>
          <w:color w:val="auto"/>
          <w:sz w:val="24"/>
          <w:szCs w:val="24"/>
          <w:highlight w:val="none"/>
        </w:rPr>
      </w:pPr>
    </w:p>
    <w:p w14:paraId="55E32901">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lang w:val="en-US" w:eastAsia="zh-CN"/>
        </w:rPr>
      </w:pPr>
      <w:bookmarkStart w:id="210" w:name="_Toc5582"/>
      <w:r>
        <w:rPr>
          <w:rFonts w:hint="eastAsia" w:asciiTheme="minorEastAsia" w:hAnsiTheme="minorEastAsia" w:eastAsiaTheme="minorEastAsia" w:cstheme="minorEastAsia"/>
          <w:color w:val="auto"/>
          <w:sz w:val="36"/>
          <w:szCs w:val="30"/>
          <w:highlight w:val="none"/>
          <w:lang w:val="en-US" w:eastAsia="zh-CN"/>
        </w:rPr>
        <w:t xml:space="preserve">第六篇 </w:t>
      </w:r>
      <w:bookmarkEnd w:id="210"/>
      <w:bookmarkStart w:id="211" w:name="_Toc440794668"/>
      <w:bookmarkStart w:id="212" w:name="_Toc14081"/>
      <w:bookmarkStart w:id="213" w:name="_Toc461641182"/>
      <w:bookmarkStart w:id="214" w:name="_Toc436925127"/>
      <w:r>
        <w:rPr>
          <w:rFonts w:hint="eastAsia" w:asciiTheme="minorEastAsia" w:hAnsiTheme="minorEastAsia" w:eastAsiaTheme="minorEastAsia" w:cstheme="minorEastAsia"/>
          <w:color w:val="auto"/>
          <w:sz w:val="36"/>
          <w:szCs w:val="30"/>
          <w:highlight w:val="none"/>
          <w:lang w:val="en-US" w:eastAsia="zh-CN"/>
        </w:rPr>
        <w:t>采购合同（参考）</w:t>
      </w:r>
    </w:p>
    <w:p w14:paraId="3B6638DB">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采购合同</w:t>
      </w:r>
    </w:p>
    <w:p w14:paraId="2CB45800">
      <w:pPr>
        <w:spacing w:line="500" w:lineRule="exact"/>
        <w:jc w:val="center"/>
        <w:rPr>
          <w:rFonts w:hint="eastAsia" w:ascii="宋体" w:hAnsi="宋体" w:cs="宋体"/>
          <w:color w:val="auto"/>
          <w:highlight w:val="none"/>
        </w:rPr>
      </w:pPr>
      <w:r>
        <w:rPr>
          <w:rFonts w:hint="eastAsia" w:ascii="宋体" w:hAnsi="宋体" w:cs="宋体"/>
          <w:color w:val="auto"/>
          <w:highlight w:val="none"/>
        </w:rPr>
        <w:t>（项目</w:t>
      </w:r>
      <w:r>
        <w:rPr>
          <w:rFonts w:hint="eastAsia" w:ascii="宋体" w:hAnsi="宋体" w:cs="宋体"/>
          <w:color w:val="auto"/>
          <w:highlight w:val="none"/>
          <w:lang w:val="en-US" w:eastAsia="zh-CN"/>
        </w:rPr>
        <w:t>编</w:t>
      </w:r>
      <w:r>
        <w:rPr>
          <w:rFonts w:hint="eastAsia" w:ascii="宋体" w:hAnsi="宋体" w:cs="宋体"/>
          <w:color w:val="auto"/>
          <w:highlight w:val="none"/>
        </w:rPr>
        <w:t>号：     ）</w:t>
      </w:r>
    </w:p>
    <w:p w14:paraId="5A1061E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甲方（需方）：___________________________     </w:t>
      </w:r>
    </w:p>
    <w:p w14:paraId="7F97919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乙方（供方）：___________________________    </w:t>
      </w:r>
    </w:p>
    <w:p w14:paraId="4B6CCFF8">
      <w:pPr>
        <w:spacing w:line="500" w:lineRule="exact"/>
        <w:rPr>
          <w:rFonts w:hint="eastAsia" w:ascii="宋体" w:hAnsi="宋体" w:cs="宋体"/>
          <w:color w:val="auto"/>
          <w:sz w:val="24"/>
          <w:highlight w:val="none"/>
        </w:rPr>
      </w:pPr>
    </w:p>
    <w:p w14:paraId="662C1D6B">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经双方协商一致，达成以下合同：</w:t>
      </w:r>
    </w:p>
    <w:tbl>
      <w:tblPr>
        <w:tblStyle w:val="60"/>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1340"/>
        <w:gridCol w:w="2898"/>
        <w:gridCol w:w="1335"/>
        <w:gridCol w:w="1335"/>
        <w:gridCol w:w="14"/>
      </w:tblGrid>
      <w:tr w14:paraId="1FCE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617" w:type="dxa"/>
            <w:vAlign w:val="center"/>
          </w:tcPr>
          <w:p w14:paraId="59D89B14">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项目名称</w:t>
            </w:r>
          </w:p>
        </w:tc>
        <w:tc>
          <w:tcPr>
            <w:tcW w:w="4238" w:type="dxa"/>
            <w:gridSpan w:val="2"/>
            <w:vAlign w:val="center"/>
          </w:tcPr>
          <w:p w14:paraId="1FBC688D">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租金（万元）</w:t>
            </w:r>
          </w:p>
        </w:tc>
        <w:tc>
          <w:tcPr>
            <w:tcW w:w="1335" w:type="dxa"/>
            <w:vAlign w:val="center"/>
          </w:tcPr>
          <w:p w14:paraId="1EB4B646">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335" w:type="dxa"/>
            <w:vAlign w:val="center"/>
          </w:tcPr>
          <w:p w14:paraId="3DB5F243">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2F3F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617" w:type="dxa"/>
            <w:vAlign w:val="center"/>
          </w:tcPr>
          <w:p w14:paraId="64665E9D">
            <w:pPr>
              <w:spacing w:line="240" w:lineRule="atLeast"/>
              <w:jc w:val="center"/>
              <w:rPr>
                <w:rFonts w:hint="eastAsia" w:ascii="宋体" w:hAnsi="宋体" w:cs="宋体"/>
                <w:color w:val="auto"/>
                <w:sz w:val="21"/>
                <w:szCs w:val="21"/>
                <w:highlight w:val="none"/>
              </w:rPr>
            </w:pPr>
          </w:p>
        </w:tc>
        <w:tc>
          <w:tcPr>
            <w:tcW w:w="4238" w:type="dxa"/>
            <w:gridSpan w:val="2"/>
            <w:vAlign w:val="center"/>
          </w:tcPr>
          <w:p w14:paraId="346544C9">
            <w:pPr>
              <w:spacing w:line="240" w:lineRule="atLeast"/>
              <w:jc w:val="center"/>
              <w:rPr>
                <w:rFonts w:hint="eastAsia" w:ascii="宋体" w:hAnsi="宋体" w:cs="宋体"/>
                <w:color w:val="auto"/>
                <w:sz w:val="21"/>
                <w:szCs w:val="21"/>
                <w:highlight w:val="none"/>
              </w:rPr>
            </w:pPr>
          </w:p>
        </w:tc>
        <w:tc>
          <w:tcPr>
            <w:tcW w:w="1335" w:type="dxa"/>
            <w:vAlign w:val="center"/>
          </w:tcPr>
          <w:p w14:paraId="4CD30175">
            <w:pPr>
              <w:spacing w:line="240" w:lineRule="atLeast"/>
              <w:jc w:val="center"/>
              <w:rPr>
                <w:rFonts w:hint="eastAsia" w:ascii="宋体" w:hAnsi="宋体" w:cs="宋体"/>
                <w:color w:val="auto"/>
                <w:sz w:val="21"/>
                <w:szCs w:val="21"/>
                <w:highlight w:val="none"/>
              </w:rPr>
            </w:pPr>
          </w:p>
        </w:tc>
        <w:tc>
          <w:tcPr>
            <w:tcW w:w="1335" w:type="dxa"/>
            <w:vAlign w:val="center"/>
          </w:tcPr>
          <w:p w14:paraId="6C7468DA">
            <w:pPr>
              <w:spacing w:line="240" w:lineRule="atLeast"/>
              <w:jc w:val="center"/>
              <w:rPr>
                <w:rFonts w:hint="eastAsia" w:ascii="宋体" w:hAnsi="宋体" w:cs="宋体"/>
                <w:color w:val="auto"/>
                <w:sz w:val="21"/>
                <w:szCs w:val="21"/>
                <w:highlight w:val="none"/>
              </w:rPr>
            </w:pPr>
          </w:p>
        </w:tc>
      </w:tr>
      <w:tr w14:paraId="2DB7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76" w:hRule="atLeast"/>
        </w:trPr>
        <w:tc>
          <w:tcPr>
            <w:tcW w:w="9525" w:type="dxa"/>
            <w:gridSpan w:val="5"/>
          </w:tcPr>
          <w:p w14:paraId="35899B8E">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027D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539" w:type="dxa"/>
            <w:gridSpan w:val="6"/>
          </w:tcPr>
          <w:p w14:paraId="0F0550C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en-US" w:eastAsia="zh-CN"/>
              </w:rPr>
              <w:t>验收</w:t>
            </w:r>
            <w:r>
              <w:rPr>
                <w:rFonts w:hint="eastAsia" w:ascii="宋体" w:hAnsi="宋体" w:cs="宋体"/>
                <w:color w:val="auto"/>
                <w:sz w:val="21"/>
                <w:szCs w:val="21"/>
                <w:highlight w:val="none"/>
              </w:rPr>
              <w:t>方式</w:t>
            </w:r>
          </w:p>
        </w:tc>
      </w:tr>
      <w:tr w14:paraId="4332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9" w:type="dxa"/>
            <w:gridSpan w:val="6"/>
          </w:tcPr>
          <w:p w14:paraId="0A4C5DD2">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w:t>
            </w:r>
            <w:r>
              <w:rPr>
                <w:rFonts w:hint="eastAsia" w:ascii="宋体" w:hAnsi="宋体" w:cs="宋体"/>
                <w:color w:val="auto"/>
                <w:sz w:val="21"/>
                <w:szCs w:val="21"/>
                <w:highlight w:val="none"/>
                <w:lang w:val="en-US" w:eastAsia="zh-CN"/>
              </w:rPr>
              <w:t>付款</w:t>
            </w:r>
            <w:r>
              <w:rPr>
                <w:rFonts w:hint="eastAsia" w:ascii="宋体" w:hAnsi="宋体" w:cs="宋体"/>
                <w:color w:val="auto"/>
                <w:sz w:val="21"/>
                <w:szCs w:val="21"/>
                <w:highlight w:val="none"/>
              </w:rPr>
              <w:t>方式：</w:t>
            </w:r>
          </w:p>
          <w:p w14:paraId="325E3D33">
            <w:pPr>
              <w:pStyle w:val="33"/>
              <w:spacing w:line="240" w:lineRule="atLeast"/>
              <w:rPr>
                <w:rFonts w:hint="eastAsia" w:ascii="宋体" w:hAnsi="宋体" w:cs="宋体"/>
                <w:color w:val="auto"/>
                <w:sz w:val="21"/>
                <w:szCs w:val="21"/>
                <w:highlight w:val="none"/>
              </w:rPr>
            </w:pPr>
          </w:p>
        </w:tc>
      </w:tr>
      <w:tr w14:paraId="5B06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539" w:type="dxa"/>
            <w:gridSpan w:val="6"/>
          </w:tcPr>
          <w:p w14:paraId="2791C9B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14:paraId="27EC050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按《中华人民共和国民法典》、《政府采购法》执行，或按双方约定。</w:t>
            </w:r>
          </w:p>
        </w:tc>
      </w:tr>
      <w:tr w14:paraId="2F6E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539" w:type="dxa"/>
            <w:gridSpan w:val="6"/>
          </w:tcPr>
          <w:p w14:paraId="162D447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6F8CFEC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1.采购文件及其补遗文件、响应文件和承诺是本合同不可分割的部分。</w:t>
            </w:r>
          </w:p>
          <w:p w14:paraId="55CA9B0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14:paraId="14DC9E24">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14:paraId="5CBA6354">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14:paraId="675C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7" w:type="dxa"/>
            <w:gridSpan w:val="2"/>
          </w:tcPr>
          <w:p w14:paraId="7B961DC2">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14:paraId="0021DEA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19834E8B">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14:paraId="594B2224">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582" w:type="dxa"/>
            <w:gridSpan w:val="4"/>
          </w:tcPr>
          <w:p w14:paraId="3B97C494">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14:paraId="41D114D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2CE605E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14:paraId="4227FCE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14:paraId="13A5277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14:paraId="41F8608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14:paraId="554CEA07">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14:paraId="7A0A65CF">
            <w:pPr>
              <w:widowControl/>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795B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9" w:type="dxa"/>
            <w:gridSpan w:val="6"/>
          </w:tcPr>
          <w:p w14:paraId="25A45FF4">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37A0C475">
            <w:pPr>
              <w:spacing w:line="240" w:lineRule="atLeast"/>
              <w:rPr>
                <w:rFonts w:hint="eastAsia" w:ascii="宋体" w:hAnsi="宋体" w:cs="宋体"/>
                <w:color w:val="auto"/>
                <w:sz w:val="21"/>
                <w:szCs w:val="21"/>
                <w:highlight w:val="none"/>
              </w:rPr>
            </w:pPr>
          </w:p>
          <w:p w14:paraId="7E1D1825">
            <w:pPr>
              <w:spacing w:line="240" w:lineRule="atLeast"/>
              <w:rPr>
                <w:rFonts w:hint="eastAsia" w:ascii="宋体" w:hAnsi="宋体" w:cs="宋体"/>
                <w:color w:val="auto"/>
                <w:sz w:val="21"/>
                <w:szCs w:val="21"/>
                <w:highlight w:val="none"/>
              </w:rPr>
            </w:pPr>
          </w:p>
        </w:tc>
      </w:tr>
    </w:tbl>
    <w:p w14:paraId="5793B5FC">
      <w:pPr>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14:paraId="3463E98C">
      <w:pPr>
        <w:widowControl/>
        <w:kinsoku/>
        <w:wordWrap/>
        <w:overflowPunct/>
        <w:topLinePunct w:val="0"/>
        <w:autoSpaceDE/>
        <w:autoSpaceDN/>
        <w:bidi w:val="0"/>
        <w:spacing w:line="360" w:lineRule="auto"/>
        <w:jc w:val="left"/>
        <w:textAlignment w:val="auto"/>
        <w:rPr>
          <w:rFonts w:hint="eastAsia" w:ascii="宋体" w:hAnsi="宋体" w:eastAsia="宋体" w:cs="宋体"/>
          <w:b/>
          <w:bCs/>
          <w:color w:val="auto"/>
          <w:sz w:val="22"/>
          <w:szCs w:val="22"/>
          <w:highlight w:val="none"/>
        </w:rPr>
      </w:pPr>
    </w:p>
    <w:bookmarkEnd w:id="211"/>
    <w:bookmarkEnd w:id="212"/>
    <w:bookmarkEnd w:id="213"/>
    <w:bookmarkEnd w:id="214"/>
    <w:p w14:paraId="11A3F3DF">
      <w:pPr>
        <w:pStyle w:val="4"/>
        <w:spacing w:before="0" w:after="0" w:line="360" w:lineRule="auto"/>
        <w:jc w:val="center"/>
        <w:rPr>
          <w:rFonts w:hint="eastAsia" w:asciiTheme="minorEastAsia" w:hAnsiTheme="minorEastAsia" w:eastAsiaTheme="minorEastAsia" w:cstheme="minorEastAsia"/>
          <w:color w:val="auto"/>
          <w:sz w:val="36"/>
          <w:szCs w:val="36"/>
          <w:highlight w:val="none"/>
        </w:rPr>
      </w:pPr>
      <w:bookmarkStart w:id="215" w:name="_Toc11026"/>
      <w:bookmarkStart w:id="216" w:name="_Toc14944"/>
      <w:bookmarkStart w:id="217" w:name="_Toc13094"/>
    </w:p>
    <w:p w14:paraId="7B599B9F">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val="en-US" w:eastAsia="zh-CN"/>
        </w:rPr>
        <w:t>七</w:t>
      </w:r>
      <w:r>
        <w:rPr>
          <w:rFonts w:hint="eastAsia" w:asciiTheme="minorEastAsia" w:hAnsiTheme="minorEastAsia" w:eastAsiaTheme="minorEastAsia" w:cstheme="minorEastAsia"/>
          <w:color w:val="auto"/>
          <w:sz w:val="36"/>
          <w:szCs w:val="36"/>
          <w:highlight w:val="none"/>
        </w:rPr>
        <w:t xml:space="preserve">篇  </w:t>
      </w:r>
      <w:bookmarkEnd w:id="205"/>
      <w:bookmarkEnd w:id="206"/>
      <w:bookmarkEnd w:id="215"/>
      <w:bookmarkStart w:id="218" w:name="_Toc26889"/>
      <w:r>
        <w:rPr>
          <w:rFonts w:hint="eastAsia" w:asciiTheme="minorEastAsia" w:hAnsiTheme="minorEastAsia" w:eastAsiaTheme="minorEastAsia" w:cstheme="minorEastAsia"/>
          <w:bCs/>
          <w:color w:val="auto"/>
          <w:sz w:val="36"/>
          <w:szCs w:val="30"/>
          <w:highlight w:val="none"/>
        </w:rPr>
        <w:t>响应文件编制要求</w:t>
      </w:r>
      <w:bookmarkEnd w:id="216"/>
      <w:bookmarkEnd w:id="217"/>
      <w:bookmarkEnd w:id="218"/>
    </w:p>
    <w:p w14:paraId="5B335A5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14:paraId="49CF7D6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14:paraId="24A7ACA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14:paraId="0377CFF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p>
    <w:p w14:paraId="275D094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14:paraId="6CEEF5F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14:paraId="7ABB108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14:paraId="19B54A4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1F595DC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（二）其它资料或承诺（自附）</w:t>
      </w:r>
    </w:p>
    <w:p w14:paraId="24B5F7F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w:t>
      </w:r>
    </w:p>
    <w:p w14:paraId="7614D29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3DCDEA0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4209D7B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3D3348C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43C9390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14:paraId="4342670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14:paraId="45870543">
      <w:pPr>
        <w:pStyle w:val="23"/>
        <w:rPr>
          <w:rFonts w:hint="eastAsia" w:asciiTheme="minorEastAsia" w:hAnsiTheme="minorEastAsia" w:eastAsiaTheme="minorEastAsia" w:cstheme="minorEastAsia"/>
          <w:color w:val="auto"/>
          <w:sz w:val="24"/>
          <w:szCs w:val="24"/>
          <w:highlight w:val="none"/>
        </w:rPr>
      </w:pPr>
    </w:p>
    <w:p w14:paraId="4D25D4F3">
      <w:pPr>
        <w:rPr>
          <w:rFonts w:hint="eastAsia" w:asciiTheme="minorEastAsia" w:hAnsiTheme="minorEastAsia" w:eastAsiaTheme="minorEastAsia" w:cstheme="minorEastAsia"/>
          <w:color w:val="auto"/>
          <w:sz w:val="24"/>
          <w:szCs w:val="24"/>
          <w:highlight w:val="none"/>
        </w:rPr>
      </w:pPr>
    </w:p>
    <w:p w14:paraId="572D6A35">
      <w:pPr>
        <w:pStyle w:val="23"/>
        <w:rPr>
          <w:rFonts w:hint="eastAsia" w:asciiTheme="minorEastAsia" w:hAnsiTheme="minorEastAsia" w:eastAsiaTheme="minorEastAsia" w:cstheme="minorEastAsia"/>
          <w:color w:val="auto"/>
          <w:sz w:val="24"/>
          <w:szCs w:val="24"/>
          <w:highlight w:val="none"/>
        </w:rPr>
      </w:pPr>
    </w:p>
    <w:p w14:paraId="094DDCCC">
      <w:pPr>
        <w:rPr>
          <w:rFonts w:hint="eastAsia" w:asciiTheme="minorEastAsia" w:hAnsiTheme="minorEastAsia" w:eastAsiaTheme="minorEastAsia" w:cstheme="minorEastAsia"/>
          <w:color w:val="auto"/>
          <w:sz w:val="24"/>
          <w:szCs w:val="24"/>
          <w:highlight w:val="none"/>
        </w:rPr>
      </w:pPr>
    </w:p>
    <w:p w14:paraId="2751AE8E">
      <w:pPr>
        <w:pStyle w:val="23"/>
        <w:rPr>
          <w:rFonts w:hint="eastAsia" w:asciiTheme="minorEastAsia" w:hAnsiTheme="minorEastAsia" w:eastAsiaTheme="minorEastAsia" w:cstheme="minorEastAsia"/>
          <w:color w:val="auto"/>
          <w:sz w:val="24"/>
          <w:szCs w:val="24"/>
          <w:highlight w:val="none"/>
        </w:rPr>
      </w:pPr>
    </w:p>
    <w:p w14:paraId="6A140606">
      <w:pPr>
        <w:rPr>
          <w:rFonts w:hint="eastAsia" w:asciiTheme="minorEastAsia" w:hAnsiTheme="minorEastAsia" w:eastAsiaTheme="minorEastAsia" w:cstheme="minorEastAsia"/>
          <w:color w:val="auto"/>
          <w:sz w:val="24"/>
          <w:szCs w:val="24"/>
          <w:highlight w:val="none"/>
        </w:rPr>
      </w:pPr>
    </w:p>
    <w:p w14:paraId="37F2DE7E">
      <w:pPr>
        <w:pStyle w:val="23"/>
        <w:rPr>
          <w:rFonts w:hint="eastAsia" w:asciiTheme="minorEastAsia" w:hAnsiTheme="minorEastAsia" w:eastAsiaTheme="minorEastAsia" w:cstheme="minorEastAsia"/>
          <w:color w:val="auto"/>
          <w:sz w:val="24"/>
          <w:szCs w:val="24"/>
          <w:highlight w:val="none"/>
        </w:rPr>
      </w:pPr>
    </w:p>
    <w:p w14:paraId="237BE049">
      <w:pPr>
        <w:rPr>
          <w:rFonts w:hint="eastAsia" w:asciiTheme="minorEastAsia" w:hAnsiTheme="minorEastAsia" w:eastAsiaTheme="minorEastAsia" w:cstheme="minorEastAsia"/>
          <w:color w:val="auto"/>
          <w:sz w:val="24"/>
          <w:szCs w:val="24"/>
          <w:highlight w:val="none"/>
        </w:rPr>
      </w:pPr>
    </w:p>
    <w:p w14:paraId="2C48349B">
      <w:pPr>
        <w:pStyle w:val="23"/>
        <w:rPr>
          <w:rFonts w:hint="eastAsia" w:asciiTheme="minorEastAsia" w:hAnsiTheme="minorEastAsia" w:eastAsiaTheme="minorEastAsia" w:cstheme="minorEastAsia"/>
          <w:color w:val="auto"/>
          <w:sz w:val="24"/>
          <w:szCs w:val="24"/>
          <w:highlight w:val="none"/>
        </w:rPr>
      </w:pPr>
    </w:p>
    <w:p w14:paraId="24EB68ED">
      <w:pPr>
        <w:rPr>
          <w:rFonts w:hint="eastAsia" w:asciiTheme="minorEastAsia" w:hAnsiTheme="minorEastAsia" w:eastAsiaTheme="minorEastAsia" w:cstheme="minorEastAsia"/>
          <w:color w:val="auto"/>
          <w:sz w:val="24"/>
          <w:szCs w:val="24"/>
          <w:highlight w:val="none"/>
        </w:rPr>
      </w:pPr>
    </w:p>
    <w:p w14:paraId="195202C0">
      <w:pPr>
        <w:pStyle w:val="23"/>
        <w:rPr>
          <w:rFonts w:hint="eastAsia" w:asciiTheme="minorEastAsia" w:hAnsiTheme="minorEastAsia" w:eastAsiaTheme="minorEastAsia" w:cstheme="minorEastAsia"/>
          <w:color w:val="auto"/>
          <w:sz w:val="24"/>
          <w:szCs w:val="24"/>
          <w:highlight w:val="none"/>
        </w:rPr>
      </w:pPr>
    </w:p>
    <w:p w14:paraId="5720E35C">
      <w:pPr>
        <w:rPr>
          <w:rFonts w:hint="eastAsia" w:asciiTheme="minorEastAsia" w:hAnsiTheme="minorEastAsia" w:eastAsiaTheme="minorEastAsia" w:cstheme="minorEastAsia"/>
          <w:color w:val="auto"/>
          <w:sz w:val="24"/>
          <w:szCs w:val="24"/>
          <w:highlight w:val="none"/>
        </w:rPr>
      </w:pPr>
    </w:p>
    <w:p w14:paraId="3BD53267">
      <w:pPr>
        <w:pStyle w:val="23"/>
        <w:rPr>
          <w:rFonts w:hint="eastAsia" w:asciiTheme="minorEastAsia" w:hAnsiTheme="minorEastAsia" w:eastAsiaTheme="minorEastAsia" w:cstheme="minorEastAsia"/>
          <w:color w:val="auto"/>
          <w:sz w:val="24"/>
          <w:szCs w:val="24"/>
          <w:highlight w:val="none"/>
        </w:rPr>
      </w:pPr>
    </w:p>
    <w:p w14:paraId="6D09C507">
      <w:pPr>
        <w:rPr>
          <w:rFonts w:hint="eastAsia" w:asciiTheme="minorEastAsia" w:hAnsiTheme="minorEastAsia" w:eastAsiaTheme="minorEastAsia" w:cstheme="minorEastAsia"/>
          <w:color w:val="auto"/>
          <w:sz w:val="24"/>
          <w:szCs w:val="24"/>
          <w:highlight w:val="none"/>
        </w:rPr>
      </w:pPr>
    </w:p>
    <w:p w14:paraId="3ADB8209">
      <w:pPr>
        <w:pStyle w:val="23"/>
        <w:rPr>
          <w:rFonts w:hint="eastAsia" w:asciiTheme="minorEastAsia" w:hAnsiTheme="minorEastAsia" w:eastAsiaTheme="minorEastAsia" w:cstheme="minorEastAsia"/>
          <w:color w:val="auto"/>
          <w:sz w:val="24"/>
          <w:szCs w:val="24"/>
          <w:highlight w:val="none"/>
        </w:rPr>
      </w:pPr>
    </w:p>
    <w:p w14:paraId="441EA3BC">
      <w:pPr>
        <w:rPr>
          <w:rFonts w:hint="eastAsia" w:asciiTheme="minorEastAsia" w:hAnsiTheme="minorEastAsia" w:eastAsiaTheme="minorEastAsia" w:cstheme="minorEastAsia"/>
          <w:color w:val="auto"/>
          <w:highlight w:val="none"/>
        </w:rPr>
      </w:pPr>
    </w:p>
    <w:p w14:paraId="5C41D4EC">
      <w:pPr>
        <w:rPr>
          <w:rFonts w:hint="eastAsia" w:asciiTheme="minorEastAsia" w:hAnsiTheme="minorEastAsia" w:eastAsiaTheme="minorEastAsia" w:cstheme="minorEastAsia"/>
          <w:color w:val="auto"/>
          <w:sz w:val="24"/>
          <w:highlight w:val="none"/>
        </w:rPr>
      </w:pPr>
      <w:bookmarkStart w:id="219" w:name="_Toc313008356"/>
      <w:bookmarkEnd w:id="219"/>
      <w:bookmarkStart w:id="220" w:name="_Toc76462350"/>
      <w:bookmarkEnd w:id="220"/>
      <w:bookmarkStart w:id="221" w:name="_Toc106030906"/>
      <w:bookmarkEnd w:id="221"/>
      <w:bookmarkStart w:id="222" w:name="_Toc313888360"/>
      <w:bookmarkEnd w:id="222"/>
      <w:bookmarkStart w:id="223" w:name="_Toc11543"/>
      <w:bookmarkEnd w:id="223"/>
      <w:bookmarkStart w:id="224" w:name="_Toc342913419"/>
      <w:bookmarkEnd w:id="224"/>
      <w:bookmarkStart w:id="225" w:name="_Toc22083"/>
      <w:bookmarkStart w:id="226" w:name="_Toc15372"/>
      <w:r>
        <w:rPr>
          <w:rFonts w:hint="eastAsia" w:asciiTheme="minorEastAsia" w:hAnsiTheme="minorEastAsia" w:eastAsiaTheme="minorEastAsia" w:cstheme="minorEastAsia"/>
          <w:color w:val="auto"/>
          <w:sz w:val="24"/>
          <w:highlight w:val="none"/>
        </w:rPr>
        <w:br w:type="page"/>
      </w:r>
    </w:p>
    <w:p w14:paraId="1FEB663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7" w:name="_Toc28503"/>
      <w:r>
        <w:rPr>
          <w:rFonts w:hint="eastAsia" w:asciiTheme="minorEastAsia" w:hAnsiTheme="minorEastAsia" w:eastAsiaTheme="minorEastAsia" w:cstheme="minorEastAsia"/>
          <w:color w:val="auto"/>
          <w:sz w:val="24"/>
          <w:highlight w:val="none"/>
        </w:rPr>
        <w:t>一、经济部分</w:t>
      </w:r>
      <w:bookmarkEnd w:id="225"/>
      <w:bookmarkEnd w:id="226"/>
      <w:bookmarkEnd w:id="227"/>
    </w:p>
    <w:p w14:paraId="2564BBD6">
      <w:pPr>
        <w:jc w:val="center"/>
        <w:rPr>
          <w:rFonts w:hint="eastAsia" w:asciiTheme="minorEastAsia" w:hAnsiTheme="minorEastAsia" w:eastAsiaTheme="minorEastAsia" w:cstheme="minorEastAsia"/>
          <w:b/>
          <w:color w:val="auto"/>
          <w:szCs w:val="28"/>
          <w:highlight w:val="none"/>
        </w:rPr>
      </w:pPr>
    </w:p>
    <w:p w14:paraId="27CBF6AA">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（一）竞争性比选报价函（格式）</w:t>
      </w:r>
    </w:p>
    <w:p w14:paraId="0344CBDC">
      <w:pPr>
        <w:tabs>
          <w:tab w:val="left" w:pos="6300"/>
        </w:tabs>
        <w:snapToGrid w:val="0"/>
        <w:spacing w:line="312" w:lineRule="auto"/>
        <w:rPr>
          <w:rFonts w:hint="eastAsia" w:asciiTheme="minorEastAsia" w:hAnsiTheme="minorEastAsia" w:eastAsiaTheme="minorEastAsia" w:cstheme="minorEastAsia"/>
          <w:color w:val="auto"/>
          <w:sz w:val="24"/>
          <w:szCs w:val="24"/>
          <w:highlight w:val="none"/>
          <w:u w:val="single"/>
        </w:rPr>
      </w:pPr>
    </w:p>
    <w:p w14:paraId="3CB86387">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14:paraId="02F262CA">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我方收到____________________________（项目名称）的竞争性比选文件，经详细研究，决定参加该项目的比选。</w:t>
      </w:r>
    </w:p>
    <w:p w14:paraId="4546085E">
      <w:pPr>
        <w:tabs>
          <w:tab w:val="left" w:pos="6300"/>
        </w:tabs>
        <w:snapToGrid w:val="0"/>
        <w:spacing w:line="312" w:lineRule="auto"/>
        <w:ind w:firstLine="480" w:firstLineChars="200"/>
        <w:rPr>
          <w:rFonts w:hint="default"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1.愿意按照竞争性比选文件中的一切要求，提供本项目</w:t>
      </w:r>
      <w:r>
        <w:rPr>
          <w:rFonts w:hint="eastAsia" w:asciiTheme="minorEastAsia" w:hAnsiTheme="minorEastAsia" w:eastAsiaTheme="minorEastAsia" w:cstheme="minorEastAsia"/>
          <w:color w:val="auto"/>
          <w:sz w:val="24"/>
          <w:szCs w:val="24"/>
          <w:highlight w:val="none"/>
          <w:lang w:val="en-US" w:eastAsia="zh-CN"/>
        </w:rPr>
        <w:t>所要求的</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租金</w:t>
      </w:r>
      <w:r>
        <w:rPr>
          <w:rFonts w:hint="eastAsia" w:asciiTheme="minorEastAsia" w:hAnsiTheme="minorEastAsia" w:eastAsiaTheme="minorEastAsia" w:cstheme="minorEastAsia"/>
          <w:color w:val="auto"/>
          <w:sz w:val="24"/>
          <w:szCs w:val="24"/>
          <w:highlight w:val="none"/>
        </w:rPr>
        <w:t>比选</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b w:val="0"/>
          <w:bCs w:val="0"/>
          <w:color w:val="auto"/>
          <w:sz w:val="24"/>
          <w:szCs w:val="24"/>
          <w:highlight w:val="none"/>
          <w:lang w:val="en-US" w:eastAsia="zh-CN"/>
        </w:rPr>
        <w:t>小写</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元，大写</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p>
    <w:p w14:paraId="0ACC8FBA">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14:paraId="2E42A93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的有效期为提交响应文件截止时间起90天。</w:t>
      </w:r>
    </w:p>
    <w:p w14:paraId="2D1DCDB7">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586B48A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1D11940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14:paraId="0DBCDC7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14:paraId="11DE968C">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4AA40589">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243C341F">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22B757F1">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7548AD36">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379AE393">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090AFC23">
      <w:pPr>
        <w:pStyle w:val="23"/>
        <w:rPr>
          <w:rFonts w:hint="eastAsia" w:asciiTheme="minorEastAsia" w:hAnsiTheme="minorEastAsia" w:eastAsiaTheme="minorEastAsia" w:cstheme="minorEastAsia"/>
          <w:color w:val="auto"/>
          <w:sz w:val="24"/>
          <w:szCs w:val="24"/>
          <w:highlight w:val="none"/>
        </w:rPr>
      </w:pPr>
    </w:p>
    <w:p w14:paraId="5473EFAA">
      <w:pPr>
        <w:pStyle w:val="80"/>
        <w:rPr>
          <w:rFonts w:hint="eastAsia" w:asciiTheme="minorEastAsia" w:hAnsiTheme="minorEastAsia" w:eastAsiaTheme="minorEastAsia" w:cstheme="minorEastAsia"/>
          <w:color w:val="auto"/>
          <w:szCs w:val="24"/>
          <w:highlight w:val="none"/>
        </w:rPr>
      </w:pPr>
    </w:p>
    <w:p w14:paraId="0748613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529244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8" w:name="_Toc106030907"/>
      <w:bookmarkEnd w:id="228"/>
      <w:bookmarkStart w:id="229" w:name="_Toc29766"/>
      <w:bookmarkEnd w:id="229"/>
      <w:bookmarkStart w:id="230" w:name="_Toc313888361"/>
      <w:bookmarkEnd w:id="230"/>
      <w:bookmarkStart w:id="231" w:name="_Toc76462351"/>
      <w:bookmarkEnd w:id="231"/>
      <w:bookmarkStart w:id="232" w:name="_Toc342913420"/>
      <w:bookmarkEnd w:id="232"/>
      <w:bookmarkStart w:id="233" w:name="_Toc313008357"/>
      <w:bookmarkEnd w:id="233"/>
      <w:bookmarkStart w:id="234" w:name="_Toc12737"/>
      <w:bookmarkStart w:id="235" w:name="_Toc2697"/>
      <w:bookmarkStart w:id="236" w:name="_Toc32546"/>
      <w:r>
        <w:rPr>
          <w:rFonts w:hint="eastAsia" w:asciiTheme="minorEastAsia" w:hAnsiTheme="minorEastAsia" w:eastAsiaTheme="minorEastAsia" w:cstheme="minorEastAsia"/>
          <w:color w:val="auto"/>
          <w:sz w:val="24"/>
          <w:highlight w:val="none"/>
        </w:rPr>
        <w:t>二、服务部分</w:t>
      </w:r>
      <w:bookmarkEnd w:id="234"/>
      <w:bookmarkEnd w:id="235"/>
      <w:bookmarkEnd w:id="236"/>
    </w:p>
    <w:p w14:paraId="36D4326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bookmarkStart w:id="237" w:name="_Toc313888362"/>
      <w:bookmarkEnd w:id="237"/>
      <w:bookmarkStart w:id="238" w:name="_Toc106030908"/>
      <w:bookmarkEnd w:id="238"/>
      <w:bookmarkStart w:id="239" w:name="_Toc342913421"/>
      <w:bookmarkEnd w:id="239"/>
      <w:bookmarkStart w:id="240" w:name="_Toc313008358"/>
      <w:bookmarkEnd w:id="240"/>
      <w:bookmarkStart w:id="241" w:name="_Toc30533"/>
      <w:bookmarkEnd w:id="241"/>
      <w:bookmarkStart w:id="242" w:name="_Toc76462352"/>
      <w:bookmarkEnd w:id="242"/>
    </w:p>
    <w:p w14:paraId="07191585">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14:paraId="6AE177E2">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14:paraId="1B615C4C">
      <w:pPr>
        <w:adjustRightInd w:val="0"/>
        <w:snapToGrid w:val="0"/>
        <w:spacing w:line="40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E6F12C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14:paraId="4FF996E0">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7813464">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14:paraId="6D978DF5">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EFB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FF7F5BF">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14:paraId="7F68BAAB">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14:paraId="51CE0A56">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14:paraId="277B090B">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14:paraId="27C6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6C358F2">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101B3EE9">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334374C6">
            <w:pPr>
              <w:tabs>
                <w:tab w:val="left" w:pos="6300"/>
              </w:tabs>
              <w:snapToGrid w:val="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提醒：具体内容以及具体内容的位置（页码）</w:t>
            </w:r>
          </w:p>
        </w:tc>
        <w:tc>
          <w:tcPr>
            <w:tcW w:w="2212" w:type="dxa"/>
            <w:noWrap w:val="0"/>
            <w:vAlign w:val="center"/>
          </w:tcPr>
          <w:p w14:paraId="7B04F3B5">
            <w:pPr>
              <w:tabs>
                <w:tab w:val="left" w:pos="6300"/>
              </w:tabs>
              <w:snapToGrid w:val="0"/>
              <w:jc w:val="center"/>
              <w:outlineLvl w:val="0"/>
              <w:rPr>
                <w:rFonts w:hint="eastAsia" w:ascii="宋体" w:hAnsi="宋体" w:eastAsia="宋体" w:cs="宋体"/>
                <w:color w:val="auto"/>
                <w:sz w:val="21"/>
                <w:szCs w:val="21"/>
                <w:highlight w:val="none"/>
              </w:rPr>
            </w:pPr>
          </w:p>
        </w:tc>
      </w:tr>
      <w:tr w14:paraId="25BE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AA68A70">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5D4187DD">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04E760E0">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14E46082">
            <w:pPr>
              <w:tabs>
                <w:tab w:val="left" w:pos="6300"/>
              </w:tabs>
              <w:snapToGrid w:val="0"/>
              <w:jc w:val="center"/>
              <w:outlineLvl w:val="0"/>
              <w:rPr>
                <w:rFonts w:hint="eastAsia" w:ascii="宋体" w:hAnsi="宋体" w:eastAsia="宋体" w:cs="宋体"/>
                <w:color w:val="auto"/>
                <w:sz w:val="21"/>
                <w:szCs w:val="21"/>
                <w:highlight w:val="none"/>
              </w:rPr>
            </w:pPr>
          </w:p>
        </w:tc>
      </w:tr>
      <w:tr w14:paraId="7A8B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8CB6973">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32016FD9">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01959662">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47FCA726">
            <w:pPr>
              <w:tabs>
                <w:tab w:val="left" w:pos="6300"/>
              </w:tabs>
              <w:snapToGrid w:val="0"/>
              <w:jc w:val="center"/>
              <w:outlineLvl w:val="0"/>
              <w:rPr>
                <w:rFonts w:hint="eastAsia" w:ascii="宋体" w:hAnsi="宋体" w:eastAsia="宋体" w:cs="宋体"/>
                <w:color w:val="auto"/>
                <w:sz w:val="21"/>
                <w:szCs w:val="21"/>
                <w:highlight w:val="none"/>
              </w:rPr>
            </w:pPr>
          </w:p>
        </w:tc>
      </w:tr>
      <w:tr w14:paraId="53CB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08A5228">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43D33644">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03E56959">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26668012">
            <w:pPr>
              <w:tabs>
                <w:tab w:val="left" w:pos="6300"/>
              </w:tabs>
              <w:snapToGrid w:val="0"/>
              <w:jc w:val="center"/>
              <w:outlineLvl w:val="0"/>
              <w:rPr>
                <w:rFonts w:hint="eastAsia" w:ascii="宋体" w:hAnsi="宋体" w:eastAsia="宋体" w:cs="宋体"/>
                <w:color w:val="auto"/>
                <w:sz w:val="21"/>
                <w:szCs w:val="21"/>
                <w:highlight w:val="none"/>
              </w:rPr>
            </w:pPr>
          </w:p>
        </w:tc>
      </w:tr>
      <w:tr w14:paraId="5251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E567024">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2479711D">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0A22F410">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5773AAC2">
            <w:pPr>
              <w:tabs>
                <w:tab w:val="left" w:pos="6300"/>
              </w:tabs>
              <w:snapToGrid w:val="0"/>
              <w:jc w:val="center"/>
              <w:outlineLvl w:val="0"/>
              <w:rPr>
                <w:rFonts w:hint="eastAsia" w:ascii="宋体" w:hAnsi="宋体" w:eastAsia="宋体" w:cs="宋体"/>
                <w:color w:val="auto"/>
                <w:sz w:val="21"/>
                <w:szCs w:val="21"/>
                <w:highlight w:val="none"/>
              </w:rPr>
            </w:pPr>
          </w:p>
        </w:tc>
      </w:tr>
      <w:tr w14:paraId="5BA6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68AEFB3">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42CA6F57">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290FAA8B">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456A74D5">
            <w:pPr>
              <w:tabs>
                <w:tab w:val="left" w:pos="6300"/>
              </w:tabs>
              <w:snapToGrid w:val="0"/>
              <w:jc w:val="center"/>
              <w:outlineLvl w:val="0"/>
              <w:rPr>
                <w:rFonts w:hint="eastAsia" w:ascii="宋体" w:hAnsi="宋体" w:eastAsia="宋体" w:cs="宋体"/>
                <w:color w:val="auto"/>
                <w:sz w:val="21"/>
                <w:szCs w:val="21"/>
                <w:highlight w:val="none"/>
              </w:rPr>
            </w:pPr>
          </w:p>
        </w:tc>
      </w:tr>
      <w:tr w14:paraId="7B3D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C45D312">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33304990">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7F6D9D5E">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3F161DE8">
            <w:pPr>
              <w:tabs>
                <w:tab w:val="left" w:pos="6300"/>
              </w:tabs>
              <w:snapToGrid w:val="0"/>
              <w:jc w:val="center"/>
              <w:outlineLvl w:val="0"/>
              <w:rPr>
                <w:rFonts w:hint="eastAsia" w:ascii="宋体" w:hAnsi="宋体" w:eastAsia="宋体" w:cs="宋体"/>
                <w:color w:val="auto"/>
                <w:sz w:val="21"/>
                <w:szCs w:val="21"/>
                <w:highlight w:val="none"/>
              </w:rPr>
            </w:pPr>
          </w:p>
        </w:tc>
      </w:tr>
      <w:tr w14:paraId="5FEE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B777166">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478E4F5F">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66CBA312">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7F69A5A6">
            <w:pPr>
              <w:tabs>
                <w:tab w:val="left" w:pos="6300"/>
              </w:tabs>
              <w:snapToGrid w:val="0"/>
              <w:jc w:val="center"/>
              <w:outlineLvl w:val="0"/>
              <w:rPr>
                <w:rFonts w:hint="eastAsia" w:ascii="宋体" w:hAnsi="宋体" w:eastAsia="宋体" w:cs="宋体"/>
                <w:color w:val="auto"/>
                <w:sz w:val="21"/>
                <w:szCs w:val="21"/>
                <w:highlight w:val="none"/>
              </w:rPr>
            </w:pPr>
          </w:p>
        </w:tc>
      </w:tr>
      <w:tr w14:paraId="6C0B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3CCBCCE">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4BADFBA3">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4666D9F0">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409D1AE4">
            <w:pPr>
              <w:tabs>
                <w:tab w:val="left" w:pos="6300"/>
              </w:tabs>
              <w:snapToGrid w:val="0"/>
              <w:jc w:val="center"/>
              <w:outlineLvl w:val="0"/>
              <w:rPr>
                <w:rFonts w:hint="eastAsia" w:ascii="宋体" w:hAnsi="宋体" w:eastAsia="宋体" w:cs="宋体"/>
                <w:color w:val="auto"/>
                <w:sz w:val="21"/>
                <w:szCs w:val="21"/>
                <w:highlight w:val="none"/>
              </w:rPr>
            </w:pPr>
          </w:p>
        </w:tc>
      </w:tr>
      <w:tr w14:paraId="2322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B65EFC2">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16502830">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659C7534">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28D0D582">
            <w:pPr>
              <w:tabs>
                <w:tab w:val="left" w:pos="6300"/>
              </w:tabs>
              <w:snapToGrid w:val="0"/>
              <w:jc w:val="center"/>
              <w:outlineLvl w:val="0"/>
              <w:rPr>
                <w:rFonts w:hint="eastAsia" w:ascii="宋体" w:hAnsi="宋体" w:eastAsia="宋体" w:cs="宋体"/>
                <w:color w:val="auto"/>
                <w:sz w:val="21"/>
                <w:szCs w:val="21"/>
                <w:highlight w:val="none"/>
              </w:rPr>
            </w:pPr>
          </w:p>
        </w:tc>
      </w:tr>
    </w:tbl>
    <w:p w14:paraId="65771931">
      <w:pPr>
        <w:rPr>
          <w:rFonts w:hint="eastAsia" w:asciiTheme="minorEastAsia" w:hAnsiTheme="minorEastAsia" w:eastAsiaTheme="minorEastAsia" w:cstheme="minorEastAsia"/>
          <w:color w:val="auto"/>
          <w:highlight w:val="none"/>
        </w:rPr>
      </w:pPr>
    </w:p>
    <w:p w14:paraId="2C27073E">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14:paraId="38160BF7">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14:paraId="4B6ECA7C">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16"/>
          <w:highlight w:val="none"/>
        </w:rPr>
        <w:t xml:space="preserve"> </w:t>
      </w:r>
      <w:bookmarkStart w:id="243" w:name="_Toc29373"/>
      <w:r>
        <w:rPr>
          <w:rFonts w:hint="eastAsia" w:asciiTheme="minorEastAsia" w:hAnsiTheme="minorEastAsia" w:eastAsiaTheme="minorEastAsia" w:cstheme="minorEastAsia"/>
          <w:bCs/>
          <w:color w:val="auto"/>
          <w:sz w:val="24"/>
          <w:szCs w:val="16"/>
          <w:highlight w:val="none"/>
        </w:rPr>
        <w:t>年     月     日</w:t>
      </w:r>
      <w:bookmarkEnd w:id="243"/>
    </w:p>
    <w:p w14:paraId="01C4C43F">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56C4D8F">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5CAFC306">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1.本表即为对本项目“第二篇项目服务需求”中所列条款进行比较和响应；</w:t>
      </w:r>
    </w:p>
    <w:p w14:paraId="1A2A392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14:paraId="787B105C">
      <w:pPr>
        <w:pStyle w:val="23"/>
        <w:rPr>
          <w:rFonts w:hint="eastAsia" w:asciiTheme="minorEastAsia" w:hAnsiTheme="minorEastAsia" w:eastAsiaTheme="minorEastAsia" w:cstheme="minorEastAsia"/>
          <w:color w:val="auto"/>
          <w:sz w:val="24"/>
          <w:szCs w:val="24"/>
          <w:highlight w:val="none"/>
        </w:rPr>
      </w:pPr>
    </w:p>
    <w:p w14:paraId="3463552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B6C6C8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14:paraId="1DF3AC92">
      <w:pPr>
        <w:rPr>
          <w:rFonts w:hint="eastAsia" w:asciiTheme="minorEastAsia" w:hAnsiTheme="minorEastAsia" w:eastAsiaTheme="minorEastAsia" w:cstheme="minorEastAsia"/>
          <w:color w:val="auto"/>
          <w:sz w:val="24"/>
          <w:szCs w:val="24"/>
          <w:highlight w:val="none"/>
        </w:rPr>
      </w:pPr>
    </w:p>
    <w:p w14:paraId="2DEBBADB">
      <w:pPr>
        <w:pStyle w:val="4"/>
        <w:numPr>
          <w:ilvl w:val="255"/>
          <w:numId w:val="0"/>
        </w:numPr>
        <w:adjustRightInd w:val="0"/>
        <w:snapToGrid w:val="0"/>
        <w:spacing w:before="0" w:after="0" w:line="400" w:lineRule="exact"/>
        <w:rPr>
          <w:rFonts w:hint="eastAsia" w:asciiTheme="minorEastAsia" w:hAnsiTheme="minorEastAsia" w:eastAsiaTheme="minorEastAsia" w:cstheme="minorEastAsia"/>
          <w:b w:val="0"/>
          <w:color w:val="auto"/>
          <w:highlight w:val="none"/>
        </w:rPr>
      </w:pPr>
    </w:p>
    <w:p w14:paraId="27631DD4">
      <w:pPr>
        <w:pStyle w:val="4"/>
        <w:numPr>
          <w:ilvl w:val="255"/>
          <w:numId w:val="0"/>
        </w:numPr>
        <w:adjustRightInd w:val="0"/>
        <w:snapToGrid w:val="0"/>
        <w:spacing w:before="0" w:after="0"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244" w:name="_Toc25678"/>
      <w:bookmarkStart w:id="245" w:name="_Toc16652"/>
      <w:bookmarkStart w:id="246" w:name="_Toc10532"/>
      <w:r>
        <w:rPr>
          <w:rFonts w:hint="eastAsia" w:asciiTheme="minorEastAsia" w:hAnsiTheme="minorEastAsia" w:eastAsiaTheme="minorEastAsia" w:cstheme="minorEastAsia"/>
          <w:color w:val="auto"/>
          <w:sz w:val="24"/>
          <w:highlight w:val="none"/>
        </w:rPr>
        <w:t>三、商务部分</w:t>
      </w:r>
      <w:bookmarkEnd w:id="244"/>
      <w:bookmarkEnd w:id="245"/>
      <w:bookmarkEnd w:id="246"/>
    </w:p>
    <w:p w14:paraId="013F15E1">
      <w:pPr>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bookmarkStart w:id="247" w:name="_Toc283382459"/>
      <w:r>
        <w:rPr>
          <w:rFonts w:hint="eastAsia" w:asciiTheme="minorEastAsia" w:hAnsiTheme="minorEastAsia" w:eastAsiaTheme="minorEastAsia" w:cstheme="minorEastAsia"/>
          <w:color w:val="auto"/>
          <w:sz w:val="24"/>
          <w:szCs w:val="24"/>
          <w:highlight w:val="none"/>
        </w:rPr>
        <w:t>（一）商务条款响应</w:t>
      </w:r>
    </w:p>
    <w:p w14:paraId="40F65FEA">
      <w:pPr>
        <w:spacing w:line="500" w:lineRule="exact"/>
        <w:ind w:firstLine="720" w:firstLineChars="300"/>
        <w:rPr>
          <w:rFonts w:hint="eastAsia" w:asciiTheme="minorEastAsia" w:hAnsiTheme="minorEastAsia" w:eastAsiaTheme="minorEastAsia" w:cstheme="minorEastAsia"/>
          <w:color w:val="auto"/>
          <w:sz w:val="24"/>
          <w:szCs w:val="24"/>
          <w:highlight w:val="none"/>
        </w:rPr>
      </w:pPr>
    </w:p>
    <w:p w14:paraId="0D84F84D">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14:paraId="33AF6947">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FA4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5C35667">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14:paraId="6F8A0A35">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14:paraId="6C5EEA89">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14:paraId="4C35054F">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14:paraId="6267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0105F3">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4824537A">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5847C3C5">
            <w:pPr>
              <w:tabs>
                <w:tab w:val="left" w:pos="6300"/>
              </w:tabs>
              <w:snapToGrid w:val="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提醒：具体内容以及具体内容的位置（页码）</w:t>
            </w:r>
          </w:p>
        </w:tc>
        <w:tc>
          <w:tcPr>
            <w:tcW w:w="2212" w:type="dxa"/>
            <w:noWrap w:val="0"/>
            <w:vAlign w:val="center"/>
          </w:tcPr>
          <w:p w14:paraId="1199CE7B">
            <w:pPr>
              <w:tabs>
                <w:tab w:val="left" w:pos="6300"/>
              </w:tabs>
              <w:snapToGrid w:val="0"/>
              <w:jc w:val="center"/>
              <w:outlineLvl w:val="0"/>
              <w:rPr>
                <w:rFonts w:hint="eastAsia" w:ascii="宋体" w:hAnsi="宋体" w:eastAsia="宋体" w:cs="宋体"/>
                <w:color w:val="auto"/>
                <w:sz w:val="21"/>
                <w:szCs w:val="21"/>
                <w:highlight w:val="none"/>
              </w:rPr>
            </w:pPr>
          </w:p>
        </w:tc>
      </w:tr>
      <w:tr w14:paraId="213A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FCA7CE">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3550F2C6">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7A5C6C32">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3E90BF35">
            <w:pPr>
              <w:tabs>
                <w:tab w:val="left" w:pos="6300"/>
              </w:tabs>
              <w:snapToGrid w:val="0"/>
              <w:jc w:val="center"/>
              <w:outlineLvl w:val="0"/>
              <w:rPr>
                <w:rFonts w:hint="eastAsia" w:ascii="宋体" w:hAnsi="宋体" w:eastAsia="宋体" w:cs="宋体"/>
                <w:color w:val="auto"/>
                <w:sz w:val="21"/>
                <w:szCs w:val="21"/>
                <w:highlight w:val="none"/>
              </w:rPr>
            </w:pPr>
          </w:p>
        </w:tc>
      </w:tr>
      <w:tr w14:paraId="1B5A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3B0963">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58FB01AE">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5B95F9A8">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640ABF2B">
            <w:pPr>
              <w:tabs>
                <w:tab w:val="left" w:pos="6300"/>
              </w:tabs>
              <w:snapToGrid w:val="0"/>
              <w:jc w:val="center"/>
              <w:outlineLvl w:val="0"/>
              <w:rPr>
                <w:rFonts w:hint="eastAsia" w:ascii="宋体" w:hAnsi="宋体" w:eastAsia="宋体" w:cs="宋体"/>
                <w:color w:val="auto"/>
                <w:sz w:val="21"/>
                <w:szCs w:val="21"/>
                <w:highlight w:val="none"/>
              </w:rPr>
            </w:pPr>
          </w:p>
        </w:tc>
      </w:tr>
      <w:tr w14:paraId="62E3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3044DF0">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327AB50A">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68E5A855">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52CEE96E">
            <w:pPr>
              <w:tabs>
                <w:tab w:val="left" w:pos="6300"/>
              </w:tabs>
              <w:snapToGrid w:val="0"/>
              <w:jc w:val="center"/>
              <w:outlineLvl w:val="0"/>
              <w:rPr>
                <w:rFonts w:hint="eastAsia" w:ascii="宋体" w:hAnsi="宋体" w:eastAsia="宋体" w:cs="宋体"/>
                <w:color w:val="auto"/>
                <w:sz w:val="21"/>
                <w:szCs w:val="21"/>
                <w:highlight w:val="none"/>
              </w:rPr>
            </w:pPr>
          </w:p>
        </w:tc>
      </w:tr>
      <w:tr w14:paraId="565F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7125E5C">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56C3459C">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4410C0D4">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0D47018B">
            <w:pPr>
              <w:tabs>
                <w:tab w:val="left" w:pos="6300"/>
              </w:tabs>
              <w:snapToGrid w:val="0"/>
              <w:jc w:val="center"/>
              <w:outlineLvl w:val="0"/>
              <w:rPr>
                <w:rFonts w:hint="eastAsia" w:ascii="宋体" w:hAnsi="宋体" w:eastAsia="宋体" w:cs="宋体"/>
                <w:color w:val="auto"/>
                <w:sz w:val="21"/>
                <w:szCs w:val="21"/>
                <w:highlight w:val="none"/>
              </w:rPr>
            </w:pPr>
          </w:p>
        </w:tc>
      </w:tr>
      <w:tr w14:paraId="1F76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524DE41">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62AC200F">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66CB3569">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7823CAFD">
            <w:pPr>
              <w:tabs>
                <w:tab w:val="left" w:pos="6300"/>
              </w:tabs>
              <w:snapToGrid w:val="0"/>
              <w:jc w:val="center"/>
              <w:outlineLvl w:val="0"/>
              <w:rPr>
                <w:rFonts w:hint="eastAsia" w:ascii="宋体" w:hAnsi="宋体" w:eastAsia="宋体" w:cs="宋体"/>
                <w:color w:val="auto"/>
                <w:sz w:val="21"/>
                <w:szCs w:val="21"/>
                <w:highlight w:val="none"/>
              </w:rPr>
            </w:pPr>
          </w:p>
        </w:tc>
      </w:tr>
      <w:tr w14:paraId="29B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63C55B8">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110EE6D6">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748409B0">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72BC4B6E">
            <w:pPr>
              <w:tabs>
                <w:tab w:val="left" w:pos="6300"/>
              </w:tabs>
              <w:snapToGrid w:val="0"/>
              <w:jc w:val="center"/>
              <w:outlineLvl w:val="0"/>
              <w:rPr>
                <w:rFonts w:hint="eastAsia" w:ascii="宋体" w:hAnsi="宋体" w:eastAsia="宋体" w:cs="宋体"/>
                <w:color w:val="auto"/>
                <w:sz w:val="21"/>
                <w:szCs w:val="21"/>
                <w:highlight w:val="none"/>
              </w:rPr>
            </w:pPr>
          </w:p>
        </w:tc>
      </w:tr>
      <w:tr w14:paraId="6C2A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55341FC">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3AE9AD63">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79898775">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04266C51">
            <w:pPr>
              <w:tabs>
                <w:tab w:val="left" w:pos="6300"/>
              </w:tabs>
              <w:snapToGrid w:val="0"/>
              <w:jc w:val="center"/>
              <w:outlineLvl w:val="0"/>
              <w:rPr>
                <w:rFonts w:hint="eastAsia" w:ascii="宋体" w:hAnsi="宋体" w:eastAsia="宋体" w:cs="宋体"/>
                <w:color w:val="auto"/>
                <w:sz w:val="21"/>
                <w:szCs w:val="21"/>
                <w:highlight w:val="none"/>
              </w:rPr>
            </w:pPr>
          </w:p>
        </w:tc>
      </w:tr>
      <w:tr w14:paraId="4EBA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AA36D1F">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2D7B1522">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704209E9">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10EC74BA">
            <w:pPr>
              <w:tabs>
                <w:tab w:val="left" w:pos="6300"/>
              </w:tabs>
              <w:snapToGrid w:val="0"/>
              <w:jc w:val="center"/>
              <w:outlineLvl w:val="0"/>
              <w:rPr>
                <w:rFonts w:hint="eastAsia" w:ascii="宋体" w:hAnsi="宋体" w:eastAsia="宋体" w:cs="宋体"/>
                <w:color w:val="auto"/>
                <w:sz w:val="21"/>
                <w:szCs w:val="21"/>
                <w:highlight w:val="none"/>
              </w:rPr>
            </w:pPr>
          </w:p>
        </w:tc>
      </w:tr>
      <w:tr w14:paraId="00B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9C1114">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14:paraId="68B01FF6">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14:paraId="0402D149">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14:paraId="598C9EBF">
            <w:pPr>
              <w:tabs>
                <w:tab w:val="left" w:pos="6300"/>
              </w:tabs>
              <w:snapToGrid w:val="0"/>
              <w:jc w:val="center"/>
              <w:outlineLvl w:val="0"/>
              <w:rPr>
                <w:rFonts w:hint="eastAsia" w:ascii="宋体" w:hAnsi="宋体" w:eastAsia="宋体" w:cs="宋体"/>
                <w:color w:val="auto"/>
                <w:sz w:val="21"/>
                <w:szCs w:val="21"/>
                <w:highlight w:val="none"/>
              </w:rPr>
            </w:pPr>
          </w:p>
        </w:tc>
      </w:tr>
    </w:tbl>
    <w:p w14:paraId="7D27AE40">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14:paraId="49BC9882">
      <w:pPr>
        <w:spacing w:line="500" w:lineRule="exact"/>
        <w:rPr>
          <w:rFonts w:hint="eastAsia" w:asciiTheme="minorEastAsia" w:hAnsiTheme="minorEastAsia" w:eastAsiaTheme="minorEastAsia" w:cstheme="minorEastAsia"/>
          <w:color w:val="auto"/>
          <w:sz w:val="24"/>
          <w:szCs w:val="24"/>
          <w:highlight w:val="none"/>
        </w:rPr>
      </w:pPr>
    </w:p>
    <w:p w14:paraId="7738580A">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14:paraId="3939BC46">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51C05968">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54095ACC">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1.本表即为对本项目“第三篇项目商务需求”中所列条款进行比较和响应；</w:t>
      </w:r>
    </w:p>
    <w:p w14:paraId="7CA51700">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2.本表可扩展。</w:t>
      </w:r>
      <w:r>
        <w:rPr>
          <w:rFonts w:hint="eastAsia" w:asciiTheme="minorEastAsia" w:hAnsiTheme="minorEastAsia" w:eastAsiaTheme="minorEastAsia" w:cstheme="minorEastAsia"/>
          <w:color w:val="auto"/>
          <w:sz w:val="24"/>
          <w:szCs w:val="24"/>
          <w:highlight w:val="none"/>
        </w:rPr>
        <w:br w:type="page"/>
      </w:r>
    </w:p>
    <w:p w14:paraId="5A181CB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（二）其它资料或承诺（自附）</w:t>
      </w:r>
    </w:p>
    <w:p w14:paraId="01F944E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247"/>
    <w:p w14:paraId="3F4EAE28">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8" w:name="_Toc313008359"/>
      <w:bookmarkEnd w:id="248"/>
      <w:bookmarkStart w:id="249" w:name="_Toc106030909"/>
      <w:bookmarkEnd w:id="249"/>
      <w:bookmarkStart w:id="250" w:name="_Toc28692"/>
      <w:bookmarkEnd w:id="250"/>
      <w:bookmarkStart w:id="251" w:name="_Toc76462353"/>
      <w:bookmarkEnd w:id="251"/>
      <w:bookmarkStart w:id="252" w:name="_Toc342913422"/>
      <w:bookmarkEnd w:id="252"/>
      <w:bookmarkStart w:id="253" w:name="_Toc313888363"/>
      <w:bookmarkEnd w:id="253"/>
      <w:r>
        <w:rPr>
          <w:rFonts w:hint="eastAsia" w:asciiTheme="minorEastAsia" w:hAnsiTheme="minorEastAsia" w:eastAsiaTheme="minorEastAsia" w:cstheme="minorEastAsia"/>
          <w:color w:val="auto"/>
          <w:sz w:val="24"/>
          <w:szCs w:val="24"/>
          <w:highlight w:val="none"/>
        </w:rPr>
        <w:br w:type="page"/>
      </w:r>
      <w:bookmarkStart w:id="254" w:name="_Toc8039"/>
      <w:bookmarkStart w:id="255" w:name="_Toc17631"/>
      <w:bookmarkStart w:id="256" w:name="_Toc23338"/>
      <w:r>
        <w:rPr>
          <w:rFonts w:hint="eastAsia" w:asciiTheme="minorEastAsia" w:hAnsiTheme="minorEastAsia" w:eastAsiaTheme="minorEastAsia" w:cstheme="minorEastAsia"/>
          <w:color w:val="auto"/>
          <w:sz w:val="24"/>
          <w:highlight w:val="none"/>
        </w:rPr>
        <w:t>四、资格条件</w:t>
      </w:r>
      <w:bookmarkEnd w:id="254"/>
      <w:bookmarkEnd w:id="255"/>
      <w:bookmarkEnd w:id="256"/>
    </w:p>
    <w:p w14:paraId="5228354A">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06A3CAD0">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0ECEEB96">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D6733BB">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769A4618">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2EAA394C">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6D7C5885">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0DEA6A4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E08AD0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23C0C85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496AB0E">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14:paraId="526AABE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79F99EA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3413E3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503E25B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C09540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8137C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2F4995A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422F57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5232087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14:paraId="591FE9E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4211FC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6F8C72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A2125F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2CB269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2379CC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A84CA1F">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072693D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9E01E0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6F836F3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BD8DA10">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14:paraId="4EF9BE2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（被授权人姓名及身份证代码）代表我单位全权办理上述项目的投标、签约等具体工作，并签署全部有关文件、协议及合同。</w:t>
      </w:r>
    </w:p>
    <w:p w14:paraId="25AF33F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53274BC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5849C61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CD7677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B14075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38AFC612">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04626626">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275154D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888C6F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14:paraId="4F24520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E0DE44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B889A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DC04839">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122EAA5C">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41A7C732">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3C5A07D8">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0D0477F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FFD0859">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708369CD">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553A0FC5">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51B49EC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代理机构名称）：</w:t>
      </w:r>
    </w:p>
    <w:p w14:paraId="03B18EE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008F5B8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5F70636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293435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项目评审（评标）环节结束后，随时接受</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的检查验证，配合提供相关证明材料，证明符合《中华人民共和国政府采购法》规定的供应商基本资格条件。</w:t>
      </w:r>
    </w:p>
    <w:p w14:paraId="6F188D7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1DB4066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0F28998D">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FE5248E">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192BABB8">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20861F5F">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14:paraId="0093B2EE">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7" w:name="_Toc7667"/>
      <w:bookmarkEnd w:id="257"/>
      <w:bookmarkStart w:id="258" w:name="_Toc76462354"/>
      <w:bookmarkEnd w:id="258"/>
      <w:bookmarkStart w:id="259" w:name="_Toc14422"/>
      <w:bookmarkEnd w:id="259"/>
      <w:bookmarkStart w:id="260" w:name="_Toc106030910"/>
      <w:bookmarkEnd w:id="260"/>
      <w:bookmarkStart w:id="261" w:name="_Toc13702"/>
      <w:bookmarkStart w:id="262" w:name="_Toc18881"/>
      <w:bookmarkStart w:id="263" w:name="_Toc27884"/>
      <w:r>
        <w:rPr>
          <w:rFonts w:hint="eastAsia" w:asciiTheme="minorEastAsia" w:hAnsiTheme="minorEastAsia" w:eastAsiaTheme="minorEastAsia" w:cstheme="minorEastAsia"/>
          <w:color w:val="auto"/>
          <w:sz w:val="24"/>
          <w:highlight w:val="none"/>
        </w:rPr>
        <w:t>五、其他资料</w:t>
      </w:r>
      <w:bookmarkEnd w:id="261"/>
      <w:bookmarkEnd w:id="262"/>
      <w:bookmarkEnd w:id="263"/>
    </w:p>
    <w:p w14:paraId="26E6B174">
      <w:pPr>
        <w:rPr>
          <w:rFonts w:hint="eastAsia" w:asciiTheme="minorEastAsia" w:hAnsiTheme="minorEastAsia" w:eastAsiaTheme="minorEastAsia" w:cstheme="minorEastAsia"/>
          <w:color w:val="auto"/>
          <w:sz w:val="24"/>
          <w:szCs w:val="24"/>
          <w:highlight w:val="none"/>
        </w:rPr>
      </w:pPr>
    </w:p>
    <w:p w14:paraId="27FCEA2E">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color w:val="auto"/>
          <w:sz w:val="24"/>
          <w:szCs w:val="24"/>
          <w:highlight w:val="none"/>
        </w:rPr>
        <w:t>供应商总体情况介绍、</w:t>
      </w:r>
      <w:r>
        <w:rPr>
          <w:rFonts w:hint="eastAsia" w:ascii="宋体" w:hAnsi="宋体" w:cs="宋体"/>
          <w:color w:val="auto"/>
          <w:sz w:val="24"/>
          <w:szCs w:val="24"/>
          <w:highlight w:val="none"/>
          <w:lang w:val="en-US" w:eastAsia="zh-CN"/>
        </w:rPr>
        <w:t>信用中国企业报告、</w:t>
      </w:r>
      <w:r>
        <w:rPr>
          <w:rFonts w:hint="eastAsia" w:ascii="宋体" w:hAnsi="宋体" w:cs="宋体"/>
          <w:color w:val="auto"/>
          <w:sz w:val="24"/>
          <w:szCs w:val="24"/>
          <w:highlight w:val="none"/>
        </w:rPr>
        <w:t>其他与本项目有关的资料等</w:t>
      </w:r>
    </w:p>
    <w:p w14:paraId="4C1CC9F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F426D8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8D4C5A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CDF7F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B467C4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7E14CF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990C60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2D40ED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B616F3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AA1332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AF2026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50A81DE">
      <w:pPr>
        <w:pStyle w:val="23"/>
        <w:rPr>
          <w:rFonts w:hint="eastAsia" w:asciiTheme="minorEastAsia" w:hAnsiTheme="minorEastAsia" w:eastAsiaTheme="minorEastAsia" w:cstheme="minorEastAsia"/>
          <w:color w:val="auto"/>
          <w:sz w:val="24"/>
          <w:szCs w:val="24"/>
          <w:highlight w:val="none"/>
        </w:rPr>
      </w:pPr>
    </w:p>
    <w:p w14:paraId="6CF112E7">
      <w:pPr>
        <w:rPr>
          <w:rFonts w:hint="eastAsia" w:asciiTheme="minorEastAsia" w:hAnsiTheme="minorEastAsia" w:eastAsiaTheme="minorEastAsia" w:cstheme="minorEastAsia"/>
          <w:color w:val="auto"/>
          <w:sz w:val="24"/>
          <w:szCs w:val="24"/>
          <w:highlight w:val="none"/>
        </w:rPr>
      </w:pPr>
    </w:p>
    <w:p w14:paraId="7A856086">
      <w:pPr>
        <w:pStyle w:val="23"/>
        <w:rPr>
          <w:rFonts w:hint="eastAsia" w:asciiTheme="minorEastAsia" w:hAnsiTheme="minorEastAsia" w:eastAsiaTheme="minorEastAsia" w:cstheme="minorEastAsia"/>
          <w:color w:val="auto"/>
          <w:sz w:val="24"/>
          <w:szCs w:val="24"/>
          <w:highlight w:val="none"/>
        </w:rPr>
      </w:pPr>
    </w:p>
    <w:p w14:paraId="7DB1BF96">
      <w:pPr>
        <w:rPr>
          <w:rFonts w:hint="eastAsia" w:asciiTheme="minorEastAsia" w:hAnsiTheme="minorEastAsia" w:eastAsiaTheme="minorEastAsia" w:cstheme="minorEastAsia"/>
          <w:color w:val="auto"/>
          <w:sz w:val="24"/>
          <w:szCs w:val="24"/>
          <w:highlight w:val="none"/>
        </w:rPr>
      </w:pPr>
    </w:p>
    <w:p w14:paraId="643A5626">
      <w:pPr>
        <w:pStyle w:val="23"/>
        <w:rPr>
          <w:rFonts w:hint="eastAsia" w:asciiTheme="minorEastAsia" w:hAnsiTheme="minorEastAsia" w:eastAsiaTheme="minorEastAsia" w:cstheme="minorEastAsia"/>
          <w:color w:val="auto"/>
          <w:sz w:val="24"/>
          <w:szCs w:val="24"/>
          <w:highlight w:val="none"/>
        </w:rPr>
      </w:pPr>
    </w:p>
    <w:p w14:paraId="470656AD">
      <w:pPr>
        <w:rPr>
          <w:rFonts w:hint="eastAsia" w:asciiTheme="minorEastAsia" w:hAnsiTheme="minorEastAsia" w:eastAsiaTheme="minorEastAsia" w:cstheme="minorEastAsia"/>
          <w:color w:val="auto"/>
          <w:sz w:val="24"/>
          <w:szCs w:val="24"/>
          <w:highlight w:val="none"/>
        </w:rPr>
      </w:pPr>
    </w:p>
    <w:p w14:paraId="1B67991E">
      <w:pPr>
        <w:pStyle w:val="23"/>
        <w:rPr>
          <w:rFonts w:hint="eastAsia" w:asciiTheme="minorEastAsia" w:hAnsiTheme="minorEastAsia" w:eastAsiaTheme="minorEastAsia" w:cstheme="minorEastAsia"/>
          <w:color w:val="auto"/>
          <w:sz w:val="24"/>
          <w:szCs w:val="24"/>
          <w:highlight w:val="none"/>
        </w:rPr>
      </w:pPr>
    </w:p>
    <w:p w14:paraId="32B69FC2">
      <w:pPr>
        <w:rPr>
          <w:rFonts w:hint="eastAsia" w:asciiTheme="minorEastAsia" w:hAnsiTheme="minorEastAsia" w:eastAsiaTheme="minorEastAsia" w:cstheme="minorEastAsia"/>
          <w:color w:val="auto"/>
          <w:sz w:val="24"/>
          <w:szCs w:val="24"/>
          <w:highlight w:val="none"/>
        </w:rPr>
      </w:pPr>
    </w:p>
    <w:p w14:paraId="275DCE43">
      <w:pPr>
        <w:pStyle w:val="23"/>
        <w:rPr>
          <w:rFonts w:hint="eastAsia" w:asciiTheme="minorEastAsia" w:hAnsiTheme="minorEastAsia" w:eastAsiaTheme="minorEastAsia" w:cstheme="minorEastAsia"/>
          <w:color w:val="auto"/>
          <w:sz w:val="24"/>
          <w:szCs w:val="24"/>
          <w:highlight w:val="none"/>
        </w:rPr>
      </w:pPr>
    </w:p>
    <w:p w14:paraId="04CF7EF4">
      <w:pPr>
        <w:rPr>
          <w:rFonts w:hint="eastAsia" w:asciiTheme="minorEastAsia" w:hAnsiTheme="minorEastAsia" w:eastAsiaTheme="minorEastAsia" w:cstheme="minorEastAsia"/>
          <w:color w:val="auto"/>
          <w:sz w:val="24"/>
          <w:szCs w:val="24"/>
          <w:highlight w:val="none"/>
        </w:rPr>
      </w:pPr>
    </w:p>
    <w:p w14:paraId="15622862">
      <w:pPr>
        <w:pStyle w:val="23"/>
        <w:rPr>
          <w:rFonts w:hint="eastAsia" w:asciiTheme="minorEastAsia" w:hAnsiTheme="minorEastAsia" w:eastAsiaTheme="minorEastAsia" w:cstheme="minorEastAsia"/>
          <w:color w:val="auto"/>
          <w:sz w:val="24"/>
          <w:szCs w:val="24"/>
          <w:highlight w:val="none"/>
        </w:rPr>
      </w:pPr>
    </w:p>
    <w:p w14:paraId="3BD20A8B">
      <w:pPr>
        <w:rPr>
          <w:rFonts w:hint="eastAsia" w:asciiTheme="minorEastAsia" w:hAnsiTheme="minorEastAsia" w:eastAsiaTheme="minorEastAsia" w:cstheme="minorEastAsia"/>
          <w:color w:val="auto"/>
          <w:sz w:val="24"/>
          <w:szCs w:val="24"/>
          <w:highlight w:val="none"/>
        </w:rPr>
      </w:pPr>
    </w:p>
    <w:p w14:paraId="079026C1">
      <w:pPr>
        <w:pStyle w:val="23"/>
        <w:rPr>
          <w:rFonts w:hint="eastAsia" w:asciiTheme="minorEastAsia" w:hAnsiTheme="minorEastAsia" w:eastAsiaTheme="minorEastAsia" w:cstheme="minorEastAsia"/>
          <w:color w:val="auto"/>
          <w:sz w:val="24"/>
          <w:szCs w:val="24"/>
          <w:highlight w:val="none"/>
        </w:rPr>
      </w:pPr>
    </w:p>
    <w:p w14:paraId="35509697">
      <w:pPr>
        <w:rPr>
          <w:rFonts w:hint="eastAsia" w:asciiTheme="minorEastAsia" w:hAnsiTheme="minorEastAsia" w:eastAsiaTheme="minorEastAsia" w:cstheme="minorEastAsia"/>
          <w:color w:val="auto"/>
          <w:sz w:val="24"/>
          <w:szCs w:val="24"/>
          <w:highlight w:val="none"/>
        </w:rPr>
      </w:pPr>
    </w:p>
    <w:p w14:paraId="4034B3E2">
      <w:pPr>
        <w:pStyle w:val="23"/>
        <w:rPr>
          <w:rFonts w:hint="eastAsia" w:asciiTheme="minorEastAsia" w:hAnsiTheme="minorEastAsia" w:eastAsiaTheme="minorEastAsia" w:cstheme="minorEastAsia"/>
          <w:color w:val="auto"/>
          <w:sz w:val="24"/>
          <w:szCs w:val="24"/>
          <w:highlight w:val="none"/>
        </w:rPr>
      </w:pPr>
    </w:p>
    <w:p w14:paraId="71C3B040">
      <w:pPr>
        <w:rPr>
          <w:rFonts w:hint="eastAsia" w:asciiTheme="minorEastAsia" w:hAnsiTheme="minorEastAsia" w:eastAsiaTheme="minorEastAsia" w:cstheme="minorEastAsia"/>
          <w:color w:val="auto"/>
          <w:sz w:val="24"/>
          <w:szCs w:val="24"/>
          <w:highlight w:val="none"/>
        </w:rPr>
      </w:pPr>
    </w:p>
    <w:p w14:paraId="097C678E">
      <w:pPr>
        <w:pStyle w:val="23"/>
        <w:rPr>
          <w:rFonts w:hint="eastAsia" w:asciiTheme="minorEastAsia" w:hAnsiTheme="minorEastAsia" w:eastAsiaTheme="minorEastAsia" w:cstheme="minorEastAsia"/>
          <w:color w:val="auto"/>
          <w:sz w:val="24"/>
          <w:szCs w:val="24"/>
          <w:highlight w:val="none"/>
        </w:rPr>
      </w:pPr>
    </w:p>
    <w:p w14:paraId="34B7AFB5">
      <w:pPr>
        <w:rPr>
          <w:rFonts w:hint="eastAsia" w:asciiTheme="minorEastAsia" w:hAnsiTheme="minorEastAsia" w:eastAsiaTheme="minorEastAsia" w:cstheme="minorEastAsia"/>
          <w:color w:val="auto"/>
          <w:sz w:val="24"/>
          <w:szCs w:val="24"/>
          <w:highlight w:val="none"/>
        </w:rPr>
      </w:pPr>
    </w:p>
    <w:p w14:paraId="4D7553B8">
      <w:pPr>
        <w:pStyle w:val="23"/>
        <w:rPr>
          <w:rFonts w:hint="eastAsia" w:asciiTheme="minorEastAsia" w:hAnsiTheme="minorEastAsia" w:eastAsiaTheme="minorEastAsia" w:cstheme="minorEastAsia"/>
          <w:color w:val="auto"/>
          <w:sz w:val="24"/>
          <w:szCs w:val="24"/>
          <w:highlight w:val="none"/>
        </w:rPr>
      </w:pPr>
    </w:p>
    <w:p w14:paraId="714703CE">
      <w:pPr>
        <w:rPr>
          <w:rFonts w:hint="eastAsia" w:asciiTheme="minorEastAsia" w:hAnsiTheme="minorEastAsia" w:eastAsiaTheme="minorEastAsia" w:cstheme="minorEastAsia"/>
          <w:color w:val="auto"/>
          <w:sz w:val="24"/>
          <w:szCs w:val="24"/>
          <w:highlight w:val="none"/>
        </w:rPr>
      </w:pPr>
    </w:p>
    <w:p w14:paraId="15C7027D">
      <w:pPr>
        <w:pStyle w:val="23"/>
        <w:rPr>
          <w:rFonts w:hint="eastAsia" w:asciiTheme="minorEastAsia" w:hAnsiTheme="minorEastAsia" w:eastAsiaTheme="minorEastAsia" w:cstheme="minorEastAsia"/>
          <w:color w:val="auto"/>
          <w:highlight w:val="none"/>
        </w:rPr>
      </w:pPr>
    </w:p>
    <w:p w14:paraId="0EF8F8CA">
      <w:pPr>
        <w:spacing w:line="360" w:lineRule="auto"/>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14:paraId="59F8A4E1">
      <w:pPr>
        <w:rPr>
          <w:rFonts w:hint="eastAsia" w:asciiTheme="minorEastAsia" w:hAnsiTheme="minorEastAsia" w:eastAsiaTheme="minorEastAsia" w:cstheme="minorEastAsia"/>
          <w:color w:val="auto"/>
          <w:sz w:val="24"/>
          <w:szCs w:val="24"/>
          <w:highlight w:val="none"/>
        </w:rPr>
      </w:pPr>
    </w:p>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Segoe Print"/>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1" w:fontKey="{6FE302C1-9D00-42F4-BC55-795B0BBDB294}"/>
  </w:font>
  <w:font w:name="微软雅黑">
    <w:panose1 w:val="020B0503020204020204"/>
    <w:charset w:val="86"/>
    <w:family w:val="auto"/>
    <w:pitch w:val="default"/>
    <w:sig w:usb0="80000287" w:usb1="2ACF3C50" w:usb2="00000016" w:usb3="00000000" w:csb0="0004001F" w:csb1="00000000"/>
    <w:embedRegular r:id="rId2" w:fontKey="{A61FD157-34DA-4268-83B9-DC3BA41058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1629">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FA913">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FA913">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741B">
    <w:pPr>
      <w:pStyle w:val="37"/>
      <w:framePr w:wrap="around" w:vAnchor="text" w:hAnchor="margin" w:xAlign="center" w:y="1"/>
      <w:rPr>
        <w:rStyle w:val="64"/>
      </w:rPr>
    </w:pPr>
    <w:r>
      <w:fldChar w:fldCharType="begin"/>
    </w:r>
    <w:r>
      <w:rPr>
        <w:rStyle w:val="64"/>
      </w:rPr>
      <w:instrText xml:space="preserve">PAGE  </w:instrText>
    </w:r>
    <w:r>
      <w:fldChar w:fldCharType="end"/>
    </w:r>
  </w:p>
  <w:p w14:paraId="43C52BA2">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4F8">
    <w:pPr>
      <w:pStyle w:val="37"/>
      <w:framePr w:wrap="around" w:vAnchor="text" w:hAnchor="margin" w:xAlign="center" w:y="1"/>
      <w:rPr>
        <w:rStyle w:val="64"/>
      </w:rPr>
    </w:pPr>
  </w:p>
  <w:p w14:paraId="5DA721DD">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BCA4">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EE841">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EE841">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0207">
    <w:pPr>
      <w:spacing w:line="176"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BAC05">
                          <w:pPr>
                            <w:pStyle w:val="3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6BAC05">
                    <w:pPr>
                      <w:pStyle w:val="3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CE82">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945F">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7796">
    <w:pPr>
      <w:spacing w:before="17" w:line="183" w:lineRule="auto"/>
      <w:ind w:left="1"/>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4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ZlOTk5MGMzZWJkNTJhM2Y2M2Q3OTQ2YmVlMzQ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5CCA"/>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768DC"/>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012D"/>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003F5"/>
    <w:rsid w:val="014A102B"/>
    <w:rsid w:val="01666735"/>
    <w:rsid w:val="016E3A01"/>
    <w:rsid w:val="01B6046E"/>
    <w:rsid w:val="01BB0B22"/>
    <w:rsid w:val="01C507DC"/>
    <w:rsid w:val="01CF7782"/>
    <w:rsid w:val="01D737EA"/>
    <w:rsid w:val="01EE2BD1"/>
    <w:rsid w:val="01EE7C08"/>
    <w:rsid w:val="01FC7E27"/>
    <w:rsid w:val="020531A4"/>
    <w:rsid w:val="025B1A26"/>
    <w:rsid w:val="02AE7397"/>
    <w:rsid w:val="02CB1CF7"/>
    <w:rsid w:val="02D84338"/>
    <w:rsid w:val="02F343D6"/>
    <w:rsid w:val="03037256"/>
    <w:rsid w:val="03224DD7"/>
    <w:rsid w:val="035E01C7"/>
    <w:rsid w:val="039E00E0"/>
    <w:rsid w:val="03BD3D36"/>
    <w:rsid w:val="03C50E3C"/>
    <w:rsid w:val="03D119A1"/>
    <w:rsid w:val="040A2CF3"/>
    <w:rsid w:val="041457E8"/>
    <w:rsid w:val="04153F23"/>
    <w:rsid w:val="042A2A5B"/>
    <w:rsid w:val="043A57D9"/>
    <w:rsid w:val="043E138F"/>
    <w:rsid w:val="04402271"/>
    <w:rsid w:val="04536448"/>
    <w:rsid w:val="045559CC"/>
    <w:rsid w:val="04CC47D2"/>
    <w:rsid w:val="04FE61EB"/>
    <w:rsid w:val="05022CF2"/>
    <w:rsid w:val="05663F59"/>
    <w:rsid w:val="05713159"/>
    <w:rsid w:val="05937169"/>
    <w:rsid w:val="059E36F3"/>
    <w:rsid w:val="05A97B5B"/>
    <w:rsid w:val="05B47F69"/>
    <w:rsid w:val="05C217CC"/>
    <w:rsid w:val="05CF6D44"/>
    <w:rsid w:val="05F52847"/>
    <w:rsid w:val="060A6EEE"/>
    <w:rsid w:val="0636240F"/>
    <w:rsid w:val="06450013"/>
    <w:rsid w:val="065C4581"/>
    <w:rsid w:val="065D0A0A"/>
    <w:rsid w:val="066A5A55"/>
    <w:rsid w:val="067803E8"/>
    <w:rsid w:val="06826B27"/>
    <w:rsid w:val="068F292B"/>
    <w:rsid w:val="069631A7"/>
    <w:rsid w:val="069E1975"/>
    <w:rsid w:val="06D93273"/>
    <w:rsid w:val="06E92019"/>
    <w:rsid w:val="07230354"/>
    <w:rsid w:val="0745369D"/>
    <w:rsid w:val="07584455"/>
    <w:rsid w:val="0765771E"/>
    <w:rsid w:val="083612A8"/>
    <w:rsid w:val="08782F51"/>
    <w:rsid w:val="08942FEC"/>
    <w:rsid w:val="08A131FB"/>
    <w:rsid w:val="08E73603"/>
    <w:rsid w:val="0908551E"/>
    <w:rsid w:val="090B10A0"/>
    <w:rsid w:val="092263E9"/>
    <w:rsid w:val="09280DA2"/>
    <w:rsid w:val="094401F6"/>
    <w:rsid w:val="09700714"/>
    <w:rsid w:val="0993196F"/>
    <w:rsid w:val="09D26061"/>
    <w:rsid w:val="09D27E0F"/>
    <w:rsid w:val="09F4422A"/>
    <w:rsid w:val="0A0C25A5"/>
    <w:rsid w:val="0A1B5312"/>
    <w:rsid w:val="0A790C1D"/>
    <w:rsid w:val="0A7A13B6"/>
    <w:rsid w:val="0A85030A"/>
    <w:rsid w:val="0AC179A7"/>
    <w:rsid w:val="0AD63DB2"/>
    <w:rsid w:val="0B004928"/>
    <w:rsid w:val="0B057CC3"/>
    <w:rsid w:val="0B071D3B"/>
    <w:rsid w:val="0B073AE9"/>
    <w:rsid w:val="0B097DC8"/>
    <w:rsid w:val="0B281DB2"/>
    <w:rsid w:val="0B286835"/>
    <w:rsid w:val="0B392039"/>
    <w:rsid w:val="0B7D3DAB"/>
    <w:rsid w:val="0B8D4BEC"/>
    <w:rsid w:val="0BB05E7F"/>
    <w:rsid w:val="0BBD7F27"/>
    <w:rsid w:val="0C000C64"/>
    <w:rsid w:val="0C1C6869"/>
    <w:rsid w:val="0C5114BF"/>
    <w:rsid w:val="0C61547A"/>
    <w:rsid w:val="0C6C713C"/>
    <w:rsid w:val="0C825D1F"/>
    <w:rsid w:val="0C9E75C1"/>
    <w:rsid w:val="0CB979F2"/>
    <w:rsid w:val="0CFB2CD2"/>
    <w:rsid w:val="0D1A58CE"/>
    <w:rsid w:val="0D8458C4"/>
    <w:rsid w:val="0D852AFC"/>
    <w:rsid w:val="0D97527E"/>
    <w:rsid w:val="0DAB4B9A"/>
    <w:rsid w:val="0DC82110"/>
    <w:rsid w:val="0E023C9B"/>
    <w:rsid w:val="0E0E0D61"/>
    <w:rsid w:val="0E274886"/>
    <w:rsid w:val="0E8536A2"/>
    <w:rsid w:val="0E941939"/>
    <w:rsid w:val="0EAD1C9D"/>
    <w:rsid w:val="0EE4486D"/>
    <w:rsid w:val="0EF22370"/>
    <w:rsid w:val="0F3D5D2B"/>
    <w:rsid w:val="0F41564B"/>
    <w:rsid w:val="0F517A28"/>
    <w:rsid w:val="0F73F1F0"/>
    <w:rsid w:val="0F875445"/>
    <w:rsid w:val="0F8F138C"/>
    <w:rsid w:val="0F990090"/>
    <w:rsid w:val="0FA61B22"/>
    <w:rsid w:val="0FA93CD9"/>
    <w:rsid w:val="0FC3607D"/>
    <w:rsid w:val="0FC958A4"/>
    <w:rsid w:val="0FCE07B5"/>
    <w:rsid w:val="0FD3043D"/>
    <w:rsid w:val="0FD6060D"/>
    <w:rsid w:val="1055167A"/>
    <w:rsid w:val="107E65FB"/>
    <w:rsid w:val="109D1177"/>
    <w:rsid w:val="109F3AE9"/>
    <w:rsid w:val="10A6525C"/>
    <w:rsid w:val="10BF3A0D"/>
    <w:rsid w:val="10C67196"/>
    <w:rsid w:val="113D0264"/>
    <w:rsid w:val="114915F7"/>
    <w:rsid w:val="114D490E"/>
    <w:rsid w:val="11521554"/>
    <w:rsid w:val="115B752C"/>
    <w:rsid w:val="11651A69"/>
    <w:rsid w:val="116E08FD"/>
    <w:rsid w:val="116E48C1"/>
    <w:rsid w:val="117D2D56"/>
    <w:rsid w:val="11A93906"/>
    <w:rsid w:val="11BA5AC3"/>
    <w:rsid w:val="11C95F9C"/>
    <w:rsid w:val="120506B9"/>
    <w:rsid w:val="12064AFA"/>
    <w:rsid w:val="120D40DA"/>
    <w:rsid w:val="122C3820"/>
    <w:rsid w:val="12333415"/>
    <w:rsid w:val="125C471A"/>
    <w:rsid w:val="127C38CA"/>
    <w:rsid w:val="12A460C1"/>
    <w:rsid w:val="12C815A1"/>
    <w:rsid w:val="12E42DCF"/>
    <w:rsid w:val="1300779B"/>
    <w:rsid w:val="131C339B"/>
    <w:rsid w:val="13517FF7"/>
    <w:rsid w:val="13622204"/>
    <w:rsid w:val="138A4589"/>
    <w:rsid w:val="13B8757C"/>
    <w:rsid w:val="13D604FC"/>
    <w:rsid w:val="13E95FBD"/>
    <w:rsid w:val="141334FE"/>
    <w:rsid w:val="144A06F6"/>
    <w:rsid w:val="14531E2D"/>
    <w:rsid w:val="14535FF1"/>
    <w:rsid w:val="14687E7F"/>
    <w:rsid w:val="147A5E14"/>
    <w:rsid w:val="1497412F"/>
    <w:rsid w:val="14D42C8D"/>
    <w:rsid w:val="14E530ED"/>
    <w:rsid w:val="15612461"/>
    <w:rsid w:val="156264EB"/>
    <w:rsid w:val="159F14ED"/>
    <w:rsid w:val="15A80551"/>
    <w:rsid w:val="15DF5D8E"/>
    <w:rsid w:val="15EF58A5"/>
    <w:rsid w:val="15FD6E32"/>
    <w:rsid w:val="16293794"/>
    <w:rsid w:val="16585D24"/>
    <w:rsid w:val="16646293"/>
    <w:rsid w:val="168C6C90"/>
    <w:rsid w:val="16976668"/>
    <w:rsid w:val="16A448E1"/>
    <w:rsid w:val="16AA639C"/>
    <w:rsid w:val="16C0518A"/>
    <w:rsid w:val="16C15FA5"/>
    <w:rsid w:val="16DE7DF3"/>
    <w:rsid w:val="1732777D"/>
    <w:rsid w:val="17425C0C"/>
    <w:rsid w:val="175A3EB4"/>
    <w:rsid w:val="17942BA8"/>
    <w:rsid w:val="17A00081"/>
    <w:rsid w:val="17A1211B"/>
    <w:rsid w:val="181C36C8"/>
    <w:rsid w:val="1830456F"/>
    <w:rsid w:val="18ED7A84"/>
    <w:rsid w:val="19042EAD"/>
    <w:rsid w:val="193463F1"/>
    <w:rsid w:val="193E0799"/>
    <w:rsid w:val="1954439D"/>
    <w:rsid w:val="195B04F1"/>
    <w:rsid w:val="19655697"/>
    <w:rsid w:val="199709F7"/>
    <w:rsid w:val="199944A6"/>
    <w:rsid w:val="19BA1C75"/>
    <w:rsid w:val="19C3144B"/>
    <w:rsid w:val="19DD35A1"/>
    <w:rsid w:val="1A0F6516"/>
    <w:rsid w:val="1A332204"/>
    <w:rsid w:val="1A4D54A0"/>
    <w:rsid w:val="1A5A5165"/>
    <w:rsid w:val="1A990B6C"/>
    <w:rsid w:val="1AB23A71"/>
    <w:rsid w:val="1ABA2925"/>
    <w:rsid w:val="1AC63078"/>
    <w:rsid w:val="1B2E1226"/>
    <w:rsid w:val="1B752593"/>
    <w:rsid w:val="1BED4E7D"/>
    <w:rsid w:val="1C0020E8"/>
    <w:rsid w:val="1C0A1246"/>
    <w:rsid w:val="1C237A27"/>
    <w:rsid w:val="1C2B1BAD"/>
    <w:rsid w:val="1C2C1601"/>
    <w:rsid w:val="1C31559D"/>
    <w:rsid w:val="1C3241EB"/>
    <w:rsid w:val="1C4F0374"/>
    <w:rsid w:val="1C8E5197"/>
    <w:rsid w:val="1C9A2A0F"/>
    <w:rsid w:val="1CA4388D"/>
    <w:rsid w:val="1D1545CE"/>
    <w:rsid w:val="1D190110"/>
    <w:rsid w:val="1D5521F6"/>
    <w:rsid w:val="1DB7314C"/>
    <w:rsid w:val="1DBB273F"/>
    <w:rsid w:val="1DD81269"/>
    <w:rsid w:val="1DFE521F"/>
    <w:rsid w:val="1E01086B"/>
    <w:rsid w:val="1E3D60CC"/>
    <w:rsid w:val="1E406F8C"/>
    <w:rsid w:val="1E656462"/>
    <w:rsid w:val="1E6908EA"/>
    <w:rsid w:val="1E845DEA"/>
    <w:rsid w:val="1F1FA109"/>
    <w:rsid w:val="1F4A2E8F"/>
    <w:rsid w:val="1F766D35"/>
    <w:rsid w:val="1F915726"/>
    <w:rsid w:val="1F9966D3"/>
    <w:rsid w:val="1FBF278C"/>
    <w:rsid w:val="20166850"/>
    <w:rsid w:val="20370353"/>
    <w:rsid w:val="20474C5B"/>
    <w:rsid w:val="205D447F"/>
    <w:rsid w:val="207B4905"/>
    <w:rsid w:val="20F07432"/>
    <w:rsid w:val="20F52909"/>
    <w:rsid w:val="20F73B7C"/>
    <w:rsid w:val="2136724D"/>
    <w:rsid w:val="214371F4"/>
    <w:rsid w:val="214474EF"/>
    <w:rsid w:val="21625308"/>
    <w:rsid w:val="21663408"/>
    <w:rsid w:val="2184149B"/>
    <w:rsid w:val="21864056"/>
    <w:rsid w:val="21916ED9"/>
    <w:rsid w:val="21A25DC4"/>
    <w:rsid w:val="21B527DE"/>
    <w:rsid w:val="21E75E88"/>
    <w:rsid w:val="21FE4FAF"/>
    <w:rsid w:val="21FE759C"/>
    <w:rsid w:val="22486A69"/>
    <w:rsid w:val="226338A3"/>
    <w:rsid w:val="226B43F1"/>
    <w:rsid w:val="226B5F70"/>
    <w:rsid w:val="227776B2"/>
    <w:rsid w:val="22E03BBA"/>
    <w:rsid w:val="22E05E65"/>
    <w:rsid w:val="23330F5A"/>
    <w:rsid w:val="233A0AA7"/>
    <w:rsid w:val="234B6EA1"/>
    <w:rsid w:val="234D192E"/>
    <w:rsid w:val="234E671D"/>
    <w:rsid w:val="23553FCE"/>
    <w:rsid w:val="24241387"/>
    <w:rsid w:val="243F3E9B"/>
    <w:rsid w:val="24701082"/>
    <w:rsid w:val="24922E39"/>
    <w:rsid w:val="24BE72A3"/>
    <w:rsid w:val="24CA339A"/>
    <w:rsid w:val="24D91964"/>
    <w:rsid w:val="24F9229C"/>
    <w:rsid w:val="24FF28BB"/>
    <w:rsid w:val="250C10D6"/>
    <w:rsid w:val="25103C45"/>
    <w:rsid w:val="25186BC6"/>
    <w:rsid w:val="253D487F"/>
    <w:rsid w:val="25413944"/>
    <w:rsid w:val="255078DB"/>
    <w:rsid w:val="25660416"/>
    <w:rsid w:val="257768C3"/>
    <w:rsid w:val="2583745E"/>
    <w:rsid w:val="259D45CC"/>
    <w:rsid w:val="25A26260"/>
    <w:rsid w:val="26111D82"/>
    <w:rsid w:val="261536C1"/>
    <w:rsid w:val="264F486A"/>
    <w:rsid w:val="26630315"/>
    <w:rsid w:val="267000A3"/>
    <w:rsid w:val="26983290"/>
    <w:rsid w:val="269B0FAB"/>
    <w:rsid w:val="26DD6558"/>
    <w:rsid w:val="26E06B97"/>
    <w:rsid w:val="26EE0F6E"/>
    <w:rsid w:val="27042C3A"/>
    <w:rsid w:val="27165388"/>
    <w:rsid w:val="272C21F3"/>
    <w:rsid w:val="27441A10"/>
    <w:rsid w:val="27A6495D"/>
    <w:rsid w:val="27F51899"/>
    <w:rsid w:val="27FD4BA0"/>
    <w:rsid w:val="280425A1"/>
    <w:rsid w:val="282B39E1"/>
    <w:rsid w:val="28300ECD"/>
    <w:rsid w:val="285965A1"/>
    <w:rsid w:val="28685E58"/>
    <w:rsid w:val="28724840"/>
    <w:rsid w:val="2874680A"/>
    <w:rsid w:val="28B3315D"/>
    <w:rsid w:val="28E60D8A"/>
    <w:rsid w:val="28EB6F3A"/>
    <w:rsid w:val="290751B4"/>
    <w:rsid w:val="29097D6B"/>
    <w:rsid w:val="29172DBC"/>
    <w:rsid w:val="291D1E2E"/>
    <w:rsid w:val="29774D0D"/>
    <w:rsid w:val="297939AC"/>
    <w:rsid w:val="29EE6148"/>
    <w:rsid w:val="2A3C30FB"/>
    <w:rsid w:val="2A3C5105"/>
    <w:rsid w:val="2A4F5F55"/>
    <w:rsid w:val="2A7F2456"/>
    <w:rsid w:val="2A801147"/>
    <w:rsid w:val="2A9669CD"/>
    <w:rsid w:val="2A9E269F"/>
    <w:rsid w:val="2AA01F44"/>
    <w:rsid w:val="2AAB5DE7"/>
    <w:rsid w:val="2AC179D9"/>
    <w:rsid w:val="2AD93D52"/>
    <w:rsid w:val="2AE0119A"/>
    <w:rsid w:val="2AE31A25"/>
    <w:rsid w:val="2AFB57C8"/>
    <w:rsid w:val="2B0F6376"/>
    <w:rsid w:val="2B2067D5"/>
    <w:rsid w:val="2B2C772A"/>
    <w:rsid w:val="2B5E4A9B"/>
    <w:rsid w:val="2B7164CC"/>
    <w:rsid w:val="2B8C42DF"/>
    <w:rsid w:val="2BB65EE6"/>
    <w:rsid w:val="2BBC7C1D"/>
    <w:rsid w:val="2BCE4D6E"/>
    <w:rsid w:val="2BD92719"/>
    <w:rsid w:val="2BE45460"/>
    <w:rsid w:val="2BF12ADC"/>
    <w:rsid w:val="2C0B1233"/>
    <w:rsid w:val="2C1D25A1"/>
    <w:rsid w:val="2C611433"/>
    <w:rsid w:val="2C7A7A8D"/>
    <w:rsid w:val="2C9702DC"/>
    <w:rsid w:val="2CC576E0"/>
    <w:rsid w:val="2CDF423F"/>
    <w:rsid w:val="2CEE4AB3"/>
    <w:rsid w:val="2D08102D"/>
    <w:rsid w:val="2D2F2CFF"/>
    <w:rsid w:val="2D524DEE"/>
    <w:rsid w:val="2D64259B"/>
    <w:rsid w:val="2D8950BC"/>
    <w:rsid w:val="2D9405AF"/>
    <w:rsid w:val="2D977AB0"/>
    <w:rsid w:val="2DBB27E5"/>
    <w:rsid w:val="2DD60569"/>
    <w:rsid w:val="2DEB4AB1"/>
    <w:rsid w:val="2DEC1A74"/>
    <w:rsid w:val="2E312AA7"/>
    <w:rsid w:val="2E530C6F"/>
    <w:rsid w:val="2E60513A"/>
    <w:rsid w:val="2E6F45ED"/>
    <w:rsid w:val="2E7035CF"/>
    <w:rsid w:val="2E786928"/>
    <w:rsid w:val="2E8B4E9B"/>
    <w:rsid w:val="2EA166C1"/>
    <w:rsid w:val="2EA3665D"/>
    <w:rsid w:val="2EAD08EF"/>
    <w:rsid w:val="2EC72052"/>
    <w:rsid w:val="2ECF360C"/>
    <w:rsid w:val="2EEC350B"/>
    <w:rsid w:val="2EF20805"/>
    <w:rsid w:val="2F0A3A24"/>
    <w:rsid w:val="2F166E3A"/>
    <w:rsid w:val="2F1C3757"/>
    <w:rsid w:val="2F393D1C"/>
    <w:rsid w:val="2F4F34F7"/>
    <w:rsid w:val="2F731A7F"/>
    <w:rsid w:val="2FC754A1"/>
    <w:rsid w:val="2FD27E35"/>
    <w:rsid w:val="2FDF3281"/>
    <w:rsid w:val="30136C5B"/>
    <w:rsid w:val="30291BA3"/>
    <w:rsid w:val="30332B06"/>
    <w:rsid w:val="303F6F81"/>
    <w:rsid w:val="304A6C70"/>
    <w:rsid w:val="30991CC7"/>
    <w:rsid w:val="30B30D96"/>
    <w:rsid w:val="30C45B1C"/>
    <w:rsid w:val="30CB71E3"/>
    <w:rsid w:val="310A7307"/>
    <w:rsid w:val="31362F76"/>
    <w:rsid w:val="318D6246"/>
    <w:rsid w:val="31980B93"/>
    <w:rsid w:val="31A97596"/>
    <w:rsid w:val="31B34BC4"/>
    <w:rsid w:val="31E83DC4"/>
    <w:rsid w:val="320D5349"/>
    <w:rsid w:val="326232A0"/>
    <w:rsid w:val="326A2A2B"/>
    <w:rsid w:val="327306FD"/>
    <w:rsid w:val="32C24615"/>
    <w:rsid w:val="32D20AF4"/>
    <w:rsid w:val="32DF22A5"/>
    <w:rsid w:val="32EC1EA1"/>
    <w:rsid w:val="32FF167A"/>
    <w:rsid w:val="330E1357"/>
    <w:rsid w:val="331B5F85"/>
    <w:rsid w:val="332350B4"/>
    <w:rsid w:val="33385E44"/>
    <w:rsid w:val="33735405"/>
    <w:rsid w:val="337E22EA"/>
    <w:rsid w:val="338F274A"/>
    <w:rsid w:val="33A8074C"/>
    <w:rsid w:val="33C735A0"/>
    <w:rsid w:val="33DF11FD"/>
    <w:rsid w:val="33E86ECF"/>
    <w:rsid w:val="33EB36F8"/>
    <w:rsid w:val="33F24A4C"/>
    <w:rsid w:val="3421153E"/>
    <w:rsid w:val="342124E6"/>
    <w:rsid w:val="34293C06"/>
    <w:rsid w:val="342C6891"/>
    <w:rsid w:val="34480C48"/>
    <w:rsid w:val="350B691C"/>
    <w:rsid w:val="35151992"/>
    <w:rsid w:val="3539338A"/>
    <w:rsid w:val="355F3BF3"/>
    <w:rsid w:val="35BB0691"/>
    <w:rsid w:val="35C37DC3"/>
    <w:rsid w:val="35CE6E2D"/>
    <w:rsid w:val="35DA3A24"/>
    <w:rsid w:val="35DB7478"/>
    <w:rsid w:val="35E80200"/>
    <w:rsid w:val="36152F1D"/>
    <w:rsid w:val="363B7552"/>
    <w:rsid w:val="365C2077"/>
    <w:rsid w:val="368178E7"/>
    <w:rsid w:val="368A6D30"/>
    <w:rsid w:val="36965B9D"/>
    <w:rsid w:val="36BA1E1E"/>
    <w:rsid w:val="36BA3A89"/>
    <w:rsid w:val="36D12DAF"/>
    <w:rsid w:val="36D466C5"/>
    <w:rsid w:val="36FA437E"/>
    <w:rsid w:val="37031EB5"/>
    <w:rsid w:val="37402C26"/>
    <w:rsid w:val="379D6311"/>
    <w:rsid w:val="37B02C8E"/>
    <w:rsid w:val="380A368A"/>
    <w:rsid w:val="381D6C87"/>
    <w:rsid w:val="38392C84"/>
    <w:rsid w:val="383A69FC"/>
    <w:rsid w:val="38633130"/>
    <w:rsid w:val="38740160"/>
    <w:rsid w:val="387B4294"/>
    <w:rsid w:val="388C7CC2"/>
    <w:rsid w:val="389A0431"/>
    <w:rsid w:val="389A72F4"/>
    <w:rsid w:val="389B3FCD"/>
    <w:rsid w:val="38AA3ECF"/>
    <w:rsid w:val="38B41477"/>
    <w:rsid w:val="38BD1B07"/>
    <w:rsid w:val="38CC58A6"/>
    <w:rsid w:val="38CC612A"/>
    <w:rsid w:val="38D42BB0"/>
    <w:rsid w:val="38D4425E"/>
    <w:rsid w:val="38FA1622"/>
    <w:rsid w:val="38FC1CB1"/>
    <w:rsid w:val="391138BB"/>
    <w:rsid w:val="399012A5"/>
    <w:rsid w:val="39902D77"/>
    <w:rsid w:val="39AD58C4"/>
    <w:rsid w:val="39AE77D7"/>
    <w:rsid w:val="39AF7CB0"/>
    <w:rsid w:val="39B50A30"/>
    <w:rsid w:val="39C24E08"/>
    <w:rsid w:val="39C953D2"/>
    <w:rsid w:val="39E00C26"/>
    <w:rsid w:val="3A243E65"/>
    <w:rsid w:val="3A302F52"/>
    <w:rsid w:val="3A60099C"/>
    <w:rsid w:val="3A731C3E"/>
    <w:rsid w:val="3A804E6D"/>
    <w:rsid w:val="3A863F72"/>
    <w:rsid w:val="3AEF3E7A"/>
    <w:rsid w:val="3AF50731"/>
    <w:rsid w:val="3B042005"/>
    <w:rsid w:val="3B145811"/>
    <w:rsid w:val="3B247C1B"/>
    <w:rsid w:val="3B2B51B8"/>
    <w:rsid w:val="3B3430C1"/>
    <w:rsid w:val="3B3B26B4"/>
    <w:rsid w:val="3B4C0F20"/>
    <w:rsid w:val="3B6F4C0F"/>
    <w:rsid w:val="3B7D150A"/>
    <w:rsid w:val="3B824942"/>
    <w:rsid w:val="3BA23236"/>
    <w:rsid w:val="3BCA0015"/>
    <w:rsid w:val="3BD10A0D"/>
    <w:rsid w:val="3BE70C4E"/>
    <w:rsid w:val="3C2E730F"/>
    <w:rsid w:val="3C3919B2"/>
    <w:rsid w:val="3C3E2F5F"/>
    <w:rsid w:val="3C5C33E5"/>
    <w:rsid w:val="3C616AFE"/>
    <w:rsid w:val="3C784EC1"/>
    <w:rsid w:val="3C841D58"/>
    <w:rsid w:val="3C917532"/>
    <w:rsid w:val="3C9C30B9"/>
    <w:rsid w:val="3CEC4C01"/>
    <w:rsid w:val="3CF10D87"/>
    <w:rsid w:val="3D121CF5"/>
    <w:rsid w:val="3D387D18"/>
    <w:rsid w:val="3D3B124C"/>
    <w:rsid w:val="3D6055D1"/>
    <w:rsid w:val="3D955418"/>
    <w:rsid w:val="3D9F66AB"/>
    <w:rsid w:val="3DB039E8"/>
    <w:rsid w:val="3DC05072"/>
    <w:rsid w:val="3DC06494"/>
    <w:rsid w:val="3DD23377"/>
    <w:rsid w:val="3DD41F12"/>
    <w:rsid w:val="3DE82198"/>
    <w:rsid w:val="3E2406E9"/>
    <w:rsid w:val="3E2B306F"/>
    <w:rsid w:val="3E3A1504"/>
    <w:rsid w:val="3E500D27"/>
    <w:rsid w:val="3E5E3444"/>
    <w:rsid w:val="3E61081F"/>
    <w:rsid w:val="3E6B3DB3"/>
    <w:rsid w:val="3E6D1292"/>
    <w:rsid w:val="3E9055C8"/>
    <w:rsid w:val="3EC5585E"/>
    <w:rsid w:val="3F585471"/>
    <w:rsid w:val="3F6B3692"/>
    <w:rsid w:val="3F76693F"/>
    <w:rsid w:val="3F902061"/>
    <w:rsid w:val="3F9556F7"/>
    <w:rsid w:val="3FB452E6"/>
    <w:rsid w:val="3FB83028"/>
    <w:rsid w:val="3FDC4CD2"/>
    <w:rsid w:val="40073668"/>
    <w:rsid w:val="40096745"/>
    <w:rsid w:val="40222DB1"/>
    <w:rsid w:val="40630396"/>
    <w:rsid w:val="406334F2"/>
    <w:rsid w:val="40795730"/>
    <w:rsid w:val="40A8055B"/>
    <w:rsid w:val="40B035B8"/>
    <w:rsid w:val="40C33A32"/>
    <w:rsid w:val="40C9364D"/>
    <w:rsid w:val="40CD2C3F"/>
    <w:rsid w:val="40D519B8"/>
    <w:rsid w:val="40FB141E"/>
    <w:rsid w:val="412A3AB2"/>
    <w:rsid w:val="41406D6F"/>
    <w:rsid w:val="41650F8E"/>
    <w:rsid w:val="41656740"/>
    <w:rsid w:val="416E2BAD"/>
    <w:rsid w:val="4182744A"/>
    <w:rsid w:val="41836EE7"/>
    <w:rsid w:val="41AC1903"/>
    <w:rsid w:val="41AE45DE"/>
    <w:rsid w:val="41D57EC1"/>
    <w:rsid w:val="41E75EEC"/>
    <w:rsid w:val="41F12821"/>
    <w:rsid w:val="4212359F"/>
    <w:rsid w:val="42246753"/>
    <w:rsid w:val="4227217C"/>
    <w:rsid w:val="42310E70"/>
    <w:rsid w:val="42B5384F"/>
    <w:rsid w:val="42C534C0"/>
    <w:rsid w:val="42D07EC3"/>
    <w:rsid w:val="42E27377"/>
    <w:rsid w:val="42E4705F"/>
    <w:rsid w:val="430640AA"/>
    <w:rsid w:val="430D5439"/>
    <w:rsid w:val="432804C5"/>
    <w:rsid w:val="43605CCC"/>
    <w:rsid w:val="43727CFB"/>
    <w:rsid w:val="43A833B4"/>
    <w:rsid w:val="43BA05EB"/>
    <w:rsid w:val="43D63A7D"/>
    <w:rsid w:val="43FB34E3"/>
    <w:rsid w:val="441F3347"/>
    <w:rsid w:val="44215FA9"/>
    <w:rsid w:val="44265E16"/>
    <w:rsid w:val="44352E99"/>
    <w:rsid w:val="443C7F5F"/>
    <w:rsid w:val="445800AD"/>
    <w:rsid w:val="44627714"/>
    <w:rsid w:val="447A7A51"/>
    <w:rsid w:val="449228F7"/>
    <w:rsid w:val="449A71A0"/>
    <w:rsid w:val="44DC3315"/>
    <w:rsid w:val="44F06DC0"/>
    <w:rsid w:val="451D3446"/>
    <w:rsid w:val="452C7897"/>
    <w:rsid w:val="45392D94"/>
    <w:rsid w:val="45AF0A29"/>
    <w:rsid w:val="45AF27D7"/>
    <w:rsid w:val="45B1127B"/>
    <w:rsid w:val="45B63B66"/>
    <w:rsid w:val="45C77069"/>
    <w:rsid w:val="45E968E7"/>
    <w:rsid w:val="45EA254E"/>
    <w:rsid w:val="464C0EF1"/>
    <w:rsid w:val="4659434D"/>
    <w:rsid w:val="46715CDF"/>
    <w:rsid w:val="46B81B60"/>
    <w:rsid w:val="46CC2C55"/>
    <w:rsid w:val="46DF780A"/>
    <w:rsid w:val="46EA4614"/>
    <w:rsid w:val="472745EF"/>
    <w:rsid w:val="47321ED1"/>
    <w:rsid w:val="47613A8A"/>
    <w:rsid w:val="477E4B57"/>
    <w:rsid w:val="479A72AE"/>
    <w:rsid w:val="47B20490"/>
    <w:rsid w:val="47B34548"/>
    <w:rsid w:val="47B63BDE"/>
    <w:rsid w:val="47D33B20"/>
    <w:rsid w:val="47D615B5"/>
    <w:rsid w:val="47F234EA"/>
    <w:rsid w:val="47FA4363"/>
    <w:rsid w:val="47FB7F56"/>
    <w:rsid w:val="48084421"/>
    <w:rsid w:val="486C49B0"/>
    <w:rsid w:val="48701816"/>
    <w:rsid w:val="48836411"/>
    <w:rsid w:val="4884619D"/>
    <w:rsid w:val="48CA6394"/>
    <w:rsid w:val="48CE566A"/>
    <w:rsid w:val="48D83181"/>
    <w:rsid w:val="48E052A8"/>
    <w:rsid w:val="48FF0750"/>
    <w:rsid w:val="491D2230"/>
    <w:rsid w:val="49307A8A"/>
    <w:rsid w:val="49416BFC"/>
    <w:rsid w:val="49551C16"/>
    <w:rsid w:val="497B7CB3"/>
    <w:rsid w:val="49830203"/>
    <w:rsid w:val="49845D29"/>
    <w:rsid w:val="49877552"/>
    <w:rsid w:val="49A50D02"/>
    <w:rsid w:val="49A632F3"/>
    <w:rsid w:val="49AD5280"/>
    <w:rsid w:val="49EB5DA8"/>
    <w:rsid w:val="4A0550BC"/>
    <w:rsid w:val="4A4F27DB"/>
    <w:rsid w:val="4A9C1610"/>
    <w:rsid w:val="4AAE0F5E"/>
    <w:rsid w:val="4ABC7A01"/>
    <w:rsid w:val="4ABF170F"/>
    <w:rsid w:val="4AC960E9"/>
    <w:rsid w:val="4AF438F9"/>
    <w:rsid w:val="4B08619A"/>
    <w:rsid w:val="4B2D12E0"/>
    <w:rsid w:val="4B330924"/>
    <w:rsid w:val="4B413C02"/>
    <w:rsid w:val="4B466488"/>
    <w:rsid w:val="4B971D44"/>
    <w:rsid w:val="4BA45DF7"/>
    <w:rsid w:val="4BA51A78"/>
    <w:rsid w:val="4BC37FB0"/>
    <w:rsid w:val="4BEA27BB"/>
    <w:rsid w:val="4BEB6B31"/>
    <w:rsid w:val="4BEF537B"/>
    <w:rsid w:val="4BFF39D5"/>
    <w:rsid w:val="4C143C11"/>
    <w:rsid w:val="4C3F60ED"/>
    <w:rsid w:val="4C6F5AD6"/>
    <w:rsid w:val="4C8147A2"/>
    <w:rsid w:val="4C9B3AB5"/>
    <w:rsid w:val="4CAB64B4"/>
    <w:rsid w:val="4CB46925"/>
    <w:rsid w:val="4CCE79E7"/>
    <w:rsid w:val="4CEF795D"/>
    <w:rsid w:val="4D720CBA"/>
    <w:rsid w:val="4D834C75"/>
    <w:rsid w:val="4D94024E"/>
    <w:rsid w:val="4D96311C"/>
    <w:rsid w:val="4D987FF5"/>
    <w:rsid w:val="4DB51AB4"/>
    <w:rsid w:val="4DB52955"/>
    <w:rsid w:val="4DD36371"/>
    <w:rsid w:val="4E2B70BB"/>
    <w:rsid w:val="4E4361B3"/>
    <w:rsid w:val="4E4D40AD"/>
    <w:rsid w:val="4E790592"/>
    <w:rsid w:val="4E8A47E6"/>
    <w:rsid w:val="4E8C5DAC"/>
    <w:rsid w:val="4E8C71ED"/>
    <w:rsid w:val="4E9B7D9D"/>
    <w:rsid w:val="4EAD7AD0"/>
    <w:rsid w:val="4ECA0682"/>
    <w:rsid w:val="4ECB44BE"/>
    <w:rsid w:val="4EF0117A"/>
    <w:rsid w:val="4EF51E14"/>
    <w:rsid w:val="4F067826"/>
    <w:rsid w:val="4F38383D"/>
    <w:rsid w:val="4F677DA3"/>
    <w:rsid w:val="4F92599F"/>
    <w:rsid w:val="4FC74A7D"/>
    <w:rsid w:val="4FD00DE6"/>
    <w:rsid w:val="4FDA0F8D"/>
    <w:rsid w:val="502C7FBC"/>
    <w:rsid w:val="503000EC"/>
    <w:rsid w:val="50317489"/>
    <w:rsid w:val="50335123"/>
    <w:rsid w:val="503A3817"/>
    <w:rsid w:val="50540821"/>
    <w:rsid w:val="5054476F"/>
    <w:rsid w:val="5057504E"/>
    <w:rsid w:val="50827D7F"/>
    <w:rsid w:val="508E5E86"/>
    <w:rsid w:val="509251CF"/>
    <w:rsid w:val="50982285"/>
    <w:rsid w:val="50BF48B5"/>
    <w:rsid w:val="51235989"/>
    <w:rsid w:val="512D0135"/>
    <w:rsid w:val="514069D9"/>
    <w:rsid w:val="514E7348"/>
    <w:rsid w:val="51D672B6"/>
    <w:rsid w:val="51E227F8"/>
    <w:rsid w:val="51E657D3"/>
    <w:rsid w:val="51E942BF"/>
    <w:rsid w:val="51F872B4"/>
    <w:rsid w:val="51FB3E14"/>
    <w:rsid w:val="51FF137E"/>
    <w:rsid w:val="52071443"/>
    <w:rsid w:val="52230813"/>
    <w:rsid w:val="5224663F"/>
    <w:rsid w:val="522B4FC6"/>
    <w:rsid w:val="52483D01"/>
    <w:rsid w:val="524A595D"/>
    <w:rsid w:val="52550B47"/>
    <w:rsid w:val="525B1764"/>
    <w:rsid w:val="525D3808"/>
    <w:rsid w:val="525E7A5F"/>
    <w:rsid w:val="528C5FF0"/>
    <w:rsid w:val="52D27B05"/>
    <w:rsid w:val="52D92ACB"/>
    <w:rsid w:val="5346672E"/>
    <w:rsid w:val="537E350E"/>
    <w:rsid w:val="538C61BD"/>
    <w:rsid w:val="53A04DAC"/>
    <w:rsid w:val="53A63785"/>
    <w:rsid w:val="53B4776F"/>
    <w:rsid w:val="53BA0CC5"/>
    <w:rsid w:val="53BD6A07"/>
    <w:rsid w:val="53D926F3"/>
    <w:rsid w:val="53F7706B"/>
    <w:rsid w:val="541157C3"/>
    <w:rsid w:val="541A71CC"/>
    <w:rsid w:val="541D74A6"/>
    <w:rsid w:val="542A709D"/>
    <w:rsid w:val="54534C76"/>
    <w:rsid w:val="548255D6"/>
    <w:rsid w:val="54A43723"/>
    <w:rsid w:val="54B5321D"/>
    <w:rsid w:val="54D00C3F"/>
    <w:rsid w:val="551B5793"/>
    <w:rsid w:val="55216B22"/>
    <w:rsid w:val="55274C7B"/>
    <w:rsid w:val="555649EC"/>
    <w:rsid w:val="556A3D47"/>
    <w:rsid w:val="557E1660"/>
    <w:rsid w:val="559B0682"/>
    <w:rsid w:val="55A7171D"/>
    <w:rsid w:val="55B55BE8"/>
    <w:rsid w:val="55D6790C"/>
    <w:rsid w:val="55F06C20"/>
    <w:rsid w:val="561F610A"/>
    <w:rsid w:val="5637484F"/>
    <w:rsid w:val="563B3C13"/>
    <w:rsid w:val="563D798B"/>
    <w:rsid w:val="56614C60"/>
    <w:rsid w:val="56C41FFC"/>
    <w:rsid w:val="56F6480F"/>
    <w:rsid w:val="56FC15F5"/>
    <w:rsid w:val="57087F99"/>
    <w:rsid w:val="57176FEB"/>
    <w:rsid w:val="5718669A"/>
    <w:rsid w:val="574B4F73"/>
    <w:rsid w:val="57521214"/>
    <w:rsid w:val="576143E1"/>
    <w:rsid w:val="57AE72A5"/>
    <w:rsid w:val="57E77592"/>
    <w:rsid w:val="57EE462A"/>
    <w:rsid w:val="58112195"/>
    <w:rsid w:val="581B0D32"/>
    <w:rsid w:val="581B1F4E"/>
    <w:rsid w:val="58216F0B"/>
    <w:rsid w:val="586048F0"/>
    <w:rsid w:val="586D4948"/>
    <w:rsid w:val="58951D01"/>
    <w:rsid w:val="58AD704A"/>
    <w:rsid w:val="58D06F50"/>
    <w:rsid w:val="593257A1"/>
    <w:rsid w:val="59751C65"/>
    <w:rsid w:val="598C5A03"/>
    <w:rsid w:val="599211F9"/>
    <w:rsid w:val="59965D30"/>
    <w:rsid w:val="599C6A5E"/>
    <w:rsid w:val="5A5F2D06"/>
    <w:rsid w:val="5A9C7376"/>
    <w:rsid w:val="5AA075D5"/>
    <w:rsid w:val="5AAC3332"/>
    <w:rsid w:val="5ADE2A67"/>
    <w:rsid w:val="5AED6D33"/>
    <w:rsid w:val="5AFC4E9F"/>
    <w:rsid w:val="5AFE1DDF"/>
    <w:rsid w:val="5B14320E"/>
    <w:rsid w:val="5B18551E"/>
    <w:rsid w:val="5B503E8B"/>
    <w:rsid w:val="5B551512"/>
    <w:rsid w:val="5B5F2152"/>
    <w:rsid w:val="5B8B59E3"/>
    <w:rsid w:val="5B9F0927"/>
    <w:rsid w:val="5BAA0C46"/>
    <w:rsid w:val="5BBB1A7E"/>
    <w:rsid w:val="5BE44E34"/>
    <w:rsid w:val="5BE66F57"/>
    <w:rsid w:val="5BF1724E"/>
    <w:rsid w:val="5BFF15A3"/>
    <w:rsid w:val="5C0276AD"/>
    <w:rsid w:val="5C073A09"/>
    <w:rsid w:val="5C1E5B4F"/>
    <w:rsid w:val="5C34538D"/>
    <w:rsid w:val="5C5B2DD4"/>
    <w:rsid w:val="5C6A5252"/>
    <w:rsid w:val="5CA0080E"/>
    <w:rsid w:val="5CA25C35"/>
    <w:rsid w:val="5CA67F0E"/>
    <w:rsid w:val="5CB70DE5"/>
    <w:rsid w:val="5CCE7744"/>
    <w:rsid w:val="5CD65A6D"/>
    <w:rsid w:val="5CD92B33"/>
    <w:rsid w:val="5CE045A0"/>
    <w:rsid w:val="5CF35A61"/>
    <w:rsid w:val="5D270A6A"/>
    <w:rsid w:val="5D296EBB"/>
    <w:rsid w:val="5D431D2B"/>
    <w:rsid w:val="5D513680"/>
    <w:rsid w:val="5D5E4DB7"/>
    <w:rsid w:val="5D6567A1"/>
    <w:rsid w:val="5D7E2D63"/>
    <w:rsid w:val="5DEA21A7"/>
    <w:rsid w:val="5DED613B"/>
    <w:rsid w:val="5E1345A6"/>
    <w:rsid w:val="5E145476"/>
    <w:rsid w:val="5E2603C6"/>
    <w:rsid w:val="5E615FB8"/>
    <w:rsid w:val="5E6C38A7"/>
    <w:rsid w:val="5EA7453C"/>
    <w:rsid w:val="5EBB0DA4"/>
    <w:rsid w:val="5ECB6E94"/>
    <w:rsid w:val="5ED35331"/>
    <w:rsid w:val="5ED846F5"/>
    <w:rsid w:val="5EE97964"/>
    <w:rsid w:val="5EED4009"/>
    <w:rsid w:val="5F021772"/>
    <w:rsid w:val="5F1F2324"/>
    <w:rsid w:val="5F2B7CB5"/>
    <w:rsid w:val="5F30722F"/>
    <w:rsid w:val="5F3C4C84"/>
    <w:rsid w:val="5F3F29C6"/>
    <w:rsid w:val="5F5D7242"/>
    <w:rsid w:val="5F7801DD"/>
    <w:rsid w:val="5F912710"/>
    <w:rsid w:val="5F93061C"/>
    <w:rsid w:val="5FA665A1"/>
    <w:rsid w:val="5FAF7285"/>
    <w:rsid w:val="5FB27A3B"/>
    <w:rsid w:val="5FB773B9"/>
    <w:rsid w:val="5FC44C79"/>
    <w:rsid w:val="5FD41360"/>
    <w:rsid w:val="5FD517CA"/>
    <w:rsid w:val="5FE570CA"/>
    <w:rsid w:val="5FE7029D"/>
    <w:rsid w:val="5FF612D7"/>
    <w:rsid w:val="60074C26"/>
    <w:rsid w:val="60275934"/>
    <w:rsid w:val="60342C29"/>
    <w:rsid w:val="603C74D7"/>
    <w:rsid w:val="60477D84"/>
    <w:rsid w:val="60501489"/>
    <w:rsid w:val="60625267"/>
    <w:rsid w:val="606C77EB"/>
    <w:rsid w:val="607644CB"/>
    <w:rsid w:val="60C21A68"/>
    <w:rsid w:val="60CC2038"/>
    <w:rsid w:val="60E47C7F"/>
    <w:rsid w:val="610F3942"/>
    <w:rsid w:val="6110461A"/>
    <w:rsid w:val="611C771D"/>
    <w:rsid w:val="613B0F07"/>
    <w:rsid w:val="613C73A3"/>
    <w:rsid w:val="61601F4C"/>
    <w:rsid w:val="6175423B"/>
    <w:rsid w:val="617C2BE7"/>
    <w:rsid w:val="61C6117D"/>
    <w:rsid w:val="61E82848"/>
    <w:rsid w:val="61F3275E"/>
    <w:rsid w:val="61FE4473"/>
    <w:rsid w:val="620123FA"/>
    <w:rsid w:val="62055A75"/>
    <w:rsid w:val="62136241"/>
    <w:rsid w:val="62361E5F"/>
    <w:rsid w:val="62477005"/>
    <w:rsid w:val="62751389"/>
    <w:rsid w:val="62960B4F"/>
    <w:rsid w:val="62C90F25"/>
    <w:rsid w:val="62DB0C58"/>
    <w:rsid w:val="62DE42A4"/>
    <w:rsid w:val="62E832BC"/>
    <w:rsid w:val="62EC6826"/>
    <w:rsid w:val="63304112"/>
    <w:rsid w:val="634D7596"/>
    <w:rsid w:val="63536A40"/>
    <w:rsid w:val="63586547"/>
    <w:rsid w:val="635B0B72"/>
    <w:rsid w:val="63757946"/>
    <w:rsid w:val="63892462"/>
    <w:rsid w:val="63B75342"/>
    <w:rsid w:val="63CA3114"/>
    <w:rsid w:val="63D519FA"/>
    <w:rsid w:val="63D74AAF"/>
    <w:rsid w:val="63E44814"/>
    <w:rsid w:val="63E85179"/>
    <w:rsid w:val="641F6DAC"/>
    <w:rsid w:val="644A7E43"/>
    <w:rsid w:val="6462603B"/>
    <w:rsid w:val="64A25D8F"/>
    <w:rsid w:val="64A84B6A"/>
    <w:rsid w:val="64CE37B2"/>
    <w:rsid w:val="64D22CE6"/>
    <w:rsid w:val="64DE616D"/>
    <w:rsid w:val="64EE6A20"/>
    <w:rsid w:val="64EF55D2"/>
    <w:rsid w:val="65254D57"/>
    <w:rsid w:val="654C3747"/>
    <w:rsid w:val="656C3DE9"/>
    <w:rsid w:val="659A2704"/>
    <w:rsid w:val="65B01973"/>
    <w:rsid w:val="65F14FDB"/>
    <w:rsid w:val="660B4B1B"/>
    <w:rsid w:val="660D514E"/>
    <w:rsid w:val="665772A7"/>
    <w:rsid w:val="668A075D"/>
    <w:rsid w:val="668E15B5"/>
    <w:rsid w:val="66901C8E"/>
    <w:rsid w:val="66965CDC"/>
    <w:rsid w:val="66A12CE9"/>
    <w:rsid w:val="66A80E51"/>
    <w:rsid w:val="66AA03D9"/>
    <w:rsid w:val="66D73C13"/>
    <w:rsid w:val="67037D22"/>
    <w:rsid w:val="672662CA"/>
    <w:rsid w:val="67310E46"/>
    <w:rsid w:val="673213DD"/>
    <w:rsid w:val="676924E6"/>
    <w:rsid w:val="677B6565"/>
    <w:rsid w:val="67B6134C"/>
    <w:rsid w:val="67E57255"/>
    <w:rsid w:val="67FC4F1C"/>
    <w:rsid w:val="6828189F"/>
    <w:rsid w:val="68387EE8"/>
    <w:rsid w:val="683F7F8F"/>
    <w:rsid w:val="684E77D6"/>
    <w:rsid w:val="68503C5F"/>
    <w:rsid w:val="685A261F"/>
    <w:rsid w:val="685C7FAA"/>
    <w:rsid w:val="685F7C35"/>
    <w:rsid w:val="686A6FFD"/>
    <w:rsid w:val="68923B67"/>
    <w:rsid w:val="68D909BE"/>
    <w:rsid w:val="69055E04"/>
    <w:rsid w:val="6910780F"/>
    <w:rsid w:val="69126A56"/>
    <w:rsid w:val="692A72C7"/>
    <w:rsid w:val="69387C83"/>
    <w:rsid w:val="693A6327"/>
    <w:rsid w:val="695E75F3"/>
    <w:rsid w:val="695F7B0E"/>
    <w:rsid w:val="696C6547"/>
    <w:rsid w:val="69702209"/>
    <w:rsid w:val="69875CFA"/>
    <w:rsid w:val="699A4104"/>
    <w:rsid w:val="699D1FE1"/>
    <w:rsid w:val="69B845BD"/>
    <w:rsid w:val="69DD2ECD"/>
    <w:rsid w:val="69EE4513"/>
    <w:rsid w:val="69F010C1"/>
    <w:rsid w:val="6A1916CD"/>
    <w:rsid w:val="6A2E78BF"/>
    <w:rsid w:val="6A3D33AB"/>
    <w:rsid w:val="6A3F78B1"/>
    <w:rsid w:val="6A641F0D"/>
    <w:rsid w:val="6A8219BA"/>
    <w:rsid w:val="6A8804BD"/>
    <w:rsid w:val="6A8F7B5D"/>
    <w:rsid w:val="6ABA73A5"/>
    <w:rsid w:val="6ADA6B38"/>
    <w:rsid w:val="6AEF725B"/>
    <w:rsid w:val="6B204C86"/>
    <w:rsid w:val="6B506FBE"/>
    <w:rsid w:val="6B8E4AB9"/>
    <w:rsid w:val="6B9C07B8"/>
    <w:rsid w:val="6BCE61E8"/>
    <w:rsid w:val="6BDFAB0A"/>
    <w:rsid w:val="6BFC4233"/>
    <w:rsid w:val="6C0134DD"/>
    <w:rsid w:val="6C25467B"/>
    <w:rsid w:val="6C3A3E6E"/>
    <w:rsid w:val="6C703B94"/>
    <w:rsid w:val="6C996646"/>
    <w:rsid w:val="6C9F3448"/>
    <w:rsid w:val="6CB22A29"/>
    <w:rsid w:val="6CB71DEE"/>
    <w:rsid w:val="6CC45FBE"/>
    <w:rsid w:val="6CF03552"/>
    <w:rsid w:val="6D0232BB"/>
    <w:rsid w:val="6D3C5D68"/>
    <w:rsid w:val="6D5939A1"/>
    <w:rsid w:val="6D6A3304"/>
    <w:rsid w:val="6D8819DC"/>
    <w:rsid w:val="6DB36A59"/>
    <w:rsid w:val="6DD14E76"/>
    <w:rsid w:val="6DDE3F28"/>
    <w:rsid w:val="6DF20BCA"/>
    <w:rsid w:val="6E026C93"/>
    <w:rsid w:val="6E530D46"/>
    <w:rsid w:val="6E6957BE"/>
    <w:rsid w:val="6E7A1325"/>
    <w:rsid w:val="6E8D6DD6"/>
    <w:rsid w:val="6E906D9A"/>
    <w:rsid w:val="6E922876"/>
    <w:rsid w:val="6EAB7730"/>
    <w:rsid w:val="6EB32A89"/>
    <w:rsid w:val="6EBB3A4D"/>
    <w:rsid w:val="6EEA3447"/>
    <w:rsid w:val="6F250095"/>
    <w:rsid w:val="6F257A91"/>
    <w:rsid w:val="6F3631A1"/>
    <w:rsid w:val="6F4B0F78"/>
    <w:rsid w:val="6F7FE37A"/>
    <w:rsid w:val="6FC8711C"/>
    <w:rsid w:val="6FE1382A"/>
    <w:rsid w:val="6FE34E7C"/>
    <w:rsid w:val="6FE7054D"/>
    <w:rsid w:val="6FE969BF"/>
    <w:rsid w:val="6FEF189F"/>
    <w:rsid w:val="702B1E5E"/>
    <w:rsid w:val="704C6CF1"/>
    <w:rsid w:val="707C622C"/>
    <w:rsid w:val="709954EE"/>
    <w:rsid w:val="70AA65BB"/>
    <w:rsid w:val="70B42B45"/>
    <w:rsid w:val="70C3128F"/>
    <w:rsid w:val="70FB7041"/>
    <w:rsid w:val="71130EFB"/>
    <w:rsid w:val="71B049BF"/>
    <w:rsid w:val="71BC1C54"/>
    <w:rsid w:val="71BC7481"/>
    <w:rsid w:val="71E4568E"/>
    <w:rsid w:val="71FB277D"/>
    <w:rsid w:val="72174304"/>
    <w:rsid w:val="72190E55"/>
    <w:rsid w:val="72212AAA"/>
    <w:rsid w:val="72247F25"/>
    <w:rsid w:val="72273572"/>
    <w:rsid w:val="722B56F6"/>
    <w:rsid w:val="72367C59"/>
    <w:rsid w:val="72477770"/>
    <w:rsid w:val="72936E59"/>
    <w:rsid w:val="72C35869"/>
    <w:rsid w:val="7316586B"/>
    <w:rsid w:val="73280758"/>
    <w:rsid w:val="73487C44"/>
    <w:rsid w:val="73AD3F4B"/>
    <w:rsid w:val="73C31078"/>
    <w:rsid w:val="73D149EF"/>
    <w:rsid w:val="73D47729"/>
    <w:rsid w:val="73F21394"/>
    <w:rsid w:val="73F6235F"/>
    <w:rsid w:val="742A7349"/>
    <w:rsid w:val="746551E1"/>
    <w:rsid w:val="74817FF6"/>
    <w:rsid w:val="74AC4202"/>
    <w:rsid w:val="74BC1AFC"/>
    <w:rsid w:val="74C41977"/>
    <w:rsid w:val="74D01616"/>
    <w:rsid w:val="74D70DF7"/>
    <w:rsid w:val="74DE4FB2"/>
    <w:rsid w:val="74EB3FA6"/>
    <w:rsid w:val="74EE0377"/>
    <w:rsid w:val="750C56AD"/>
    <w:rsid w:val="75175195"/>
    <w:rsid w:val="75404111"/>
    <w:rsid w:val="758147E1"/>
    <w:rsid w:val="75840CDB"/>
    <w:rsid w:val="75C61BD7"/>
    <w:rsid w:val="75CF2BD1"/>
    <w:rsid w:val="75DC6B59"/>
    <w:rsid w:val="7610256F"/>
    <w:rsid w:val="76171B4F"/>
    <w:rsid w:val="76C24506"/>
    <w:rsid w:val="76ED5EB6"/>
    <w:rsid w:val="771C36BA"/>
    <w:rsid w:val="773FE678"/>
    <w:rsid w:val="77444D05"/>
    <w:rsid w:val="774A3F76"/>
    <w:rsid w:val="779F287A"/>
    <w:rsid w:val="77B51620"/>
    <w:rsid w:val="77E43CB3"/>
    <w:rsid w:val="77F47C37"/>
    <w:rsid w:val="78072C51"/>
    <w:rsid w:val="780B56E4"/>
    <w:rsid w:val="780F3479"/>
    <w:rsid w:val="78300CA6"/>
    <w:rsid w:val="78322C70"/>
    <w:rsid w:val="7860333A"/>
    <w:rsid w:val="788D31FB"/>
    <w:rsid w:val="789A5C0B"/>
    <w:rsid w:val="789F3DA6"/>
    <w:rsid w:val="78A52377"/>
    <w:rsid w:val="78A720A7"/>
    <w:rsid w:val="78BA30FC"/>
    <w:rsid w:val="78ED276C"/>
    <w:rsid w:val="78FB35DD"/>
    <w:rsid w:val="791B2483"/>
    <w:rsid w:val="7929584B"/>
    <w:rsid w:val="793A57D7"/>
    <w:rsid w:val="79492020"/>
    <w:rsid w:val="795F5CE7"/>
    <w:rsid w:val="7963154D"/>
    <w:rsid w:val="796763D4"/>
    <w:rsid w:val="79AA4693"/>
    <w:rsid w:val="79D030E6"/>
    <w:rsid w:val="79D33FDF"/>
    <w:rsid w:val="79FF1772"/>
    <w:rsid w:val="7A08012D"/>
    <w:rsid w:val="7A947711"/>
    <w:rsid w:val="7AA250E3"/>
    <w:rsid w:val="7AF37FDD"/>
    <w:rsid w:val="7B5B7497"/>
    <w:rsid w:val="7B7B05F3"/>
    <w:rsid w:val="7B8C7C65"/>
    <w:rsid w:val="7BF070CA"/>
    <w:rsid w:val="7C112AF8"/>
    <w:rsid w:val="7C184FB7"/>
    <w:rsid w:val="7C3D78E2"/>
    <w:rsid w:val="7C653AB3"/>
    <w:rsid w:val="7C7F3FAA"/>
    <w:rsid w:val="7C832CED"/>
    <w:rsid w:val="7C8F459A"/>
    <w:rsid w:val="7C910466"/>
    <w:rsid w:val="7C97D028"/>
    <w:rsid w:val="7CBB6569"/>
    <w:rsid w:val="7CC239D9"/>
    <w:rsid w:val="7CD5042A"/>
    <w:rsid w:val="7CFB22F6"/>
    <w:rsid w:val="7D042CCF"/>
    <w:rsid w:val="7D0B583E"/>
    <w:rsid w:val="7D24527D"/>
    <w:rsid w:val="7D2708CA"/>
    <w:rsid w:val="7D3D0BFB"/>
    <w:rsid w:val="7D3D1538"/>
    <w:rsid w:val="7D514CC4"/>
    <w:rsid w:val="7D537F01"/>
    <w:rsid w:val="7D614864"/>
    <w:rsid w:val="7D7C31C0"/>
    <w:rsid w:val="7D910439"/>
    <w:rsid w:val="7D9605EE"/>
    <w:rsid w:val="7DBF0B02"/>
    <w:rsid w:val="7DD50157"/>
    <w:rsid w:val="7DF764EE"/>
    <w:rsid w:val="7E192908"/>
    <w:rsid w:val="7E1F1AC3"/>
    <w:rsid w:val="7E4378B3"/>
    <w:rsid w:val="7E4876F1"/>
    <w:rsid w:val="7E4F56A7"/>
    <w:rsid w:val="7E5D029C"/>
    <w:rsid w:val="7E713B7F"/>
    <w:rsid w:val="7EB20667"/>
    <w:rsid w:val="7EC65EC0"/>
    <w:rsid w:val="7EC81C39"/>
    <w:rsid w:val="7ECD54A1"/>
    <w:rsid w:val="7F0C4C8F"/>
    <w:rsid w:val="7F27742A"/>
    <w:rsid w:val="7F382028"/>
    <w:rsid w:val="7F532AE0"/>
    <w:rsid w:val="7F657487"/>
    <w:rsid w:val="7FB35A70"/>
    <w:rsid w:val="7FC06066"/>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8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4"/>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86"/>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87"/>
    <w:qFormat/>
    <w:uiPriority w:val="0"/>
  </w:style>
  <w:style w:type="paragraph" w:styleId="34">
    <w:name w:val="Body Text Indent 2"/>
    <w:basedOn w:val="35"/>
    <w:link w:val="88"/>
    <w:qFormat/>
    <w:uiPriority w:val="0"/>
    <w:pPr>
      <w:snapToGrid w:val="0"/>
      <w:spacing w:line="560" w:lineRule="atLeast"/>
      <w:ind w:firstLine="540"/>
    </w:pPr>
  </w:style>
  <w:style w:type="paragraph" w:customStyle="1" w:styleId="35">
    <w:name w:val="正文1"/>
    <w:basedOn w:val="1"/>
    <w:next w:val="1"/>
    <w:qFormat/>
    <w:uiPriority w:val="0"/>
    <w:pPr>
      <w:spacing w:line="300" w:lineRule="auto"/>
      <w:ind w:firstLine="200" w:firstLineChars="200"/>
    </w:pPr>
    <w:rPr>
      <w:sz w:val="24"/>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宋体" w:cs="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semiHidden/>
    <w:qFormat/>
    <w:uiPriority w:val="0"/>
    <w:pPr>
      <w:ind w:left="200" w:hanging="200" w:hangingChars="200"/>
    </w:pPr>
  </w:style>
  <w:style w:type="paragraph" w:styleId="43">
    <w:name w:val="footnote text"/>
    <w:basedOn w:val="1"/>
    <w:link w:val="8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kern w:val="28"/>
      <w:sz w:val="36"/>
      <w:lang w:eastAsia="en-US"/>
    </w:rPr>
  </w:style>
  <w:style w:type="paragraph" w:styleId="57">
    <w:name w:val="annotation subject"/>
    <w:basedOn w:val="20"/>
    <w:next w:val="20"/>
    <w:link w:val="90"/>
    <w:qFormat/>
    <w:uiPriority w:val="0"/>
    <w:pPr>
      <w:adjustRightInd/>
      <w:spacing w:line="240" w:lineRule="auto"/>
    </w:pPr>
  </w:style>
  <w:style w:type="paragraph" w:styleId="58">
    <w:name w:val="Body Text First Indent"/>
    <w:basedOn w:val="23"/>
    <w:qFormat/>
    <w:uiPriority w:val="0"/>
    <w:pPr>
      <w:spacing w:line="360" w:lineRule="auto"/>
      <w:ind w:firstLine="420"/>
    </w:pPr>
    <w:rPr>
      <w:rFonts w:ascii="宋体" w:hAnsi="宋体"/>
      <w:sz w:val="24"/>
    </w:rPr>
  </w:style>
  <w:style w:type="paragraph" w:styleId="59">
    <w:name w:val="Body Text First Indent 2"/>
    <w:basedOn w:val="24"/>
    <w:next w:val="1"/>
    <w:link w:val="91"/>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basedOn w:val="62"/>
    <w:qFormat/>
    <w:uiPriority w:val="0"/>
  </w:style>
  <w:style w:type="character" w:styleId="67">
    <w:name w:val="HTML Definition"/>
    <w:basedOn w:val="62"/>
    <w:qFormat/>
    <w:uiPriority w:val="0"/>
  </w:style>
  <w:style w:type="character" w:styleId="68">
    <w:name w:val="HTML Typewriter"/>
    <w:basedOn w:val="62"/>
    <w:qFormat/>
    <w:uiPriority w:val="0"/>
    <w:rPr>
      <w:rFonts w:hint="default"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99"/>
    <w:rPr>
      <w:color w:val="0000FF"/>
      <w:u w:val="single"/>
    </w:rPr>
  </w:style>
  <w:style w:type="character" w:styleId="72">
    <w:name w:val="HTML Code"/>
    <w:basedOn w:val="62"/>
    <w:qFormat/>
    <w:uiPriority w:val="0"/>
    <w:rPr>
      <w:rFonts w:hint="default" w:ascii="monospace" w:hAnsi="monospace" w:eastAsia="monospace" w:cs="monospace"/>
      <w:sz w:val="20"/>
    </w:rPr>
  </w:style>
  <w:style w:type="character" w:styleId="73">
    <w:name w:val="annotation reference"/>
    <w:qFormat/>
    <w:uiPriority w:val="0"/>
    <w:rPr>
      <w:sz w:val="21"/>
      <w:szCs w:val="21"/>
    </w:rPr>
  </w:style>
  <w:style w:type="character" w:styleId="74">
    <w:name w:val="HTML Cite"/>
    <w:basedOn w:val="62"/>
    <w:qFormat/>
    <w:uiPriority w:val="0"/>
  </w:style>
  <w:style w:type="character" w:styleId="75">
    <w:name w:val="footnote reference"/>
    <w:qFormat/>
    <w:uiPriority w:val="0"/>
    <w:rPr>
      <w:position w:val="6"/>
      <w:sz w:val="14"/>
      <w:vertAlign w:val="superscript"/>
    </w:rPr>
  </w:style>
  <w:style w:type="character" w:styleId="76">
    <w:name w:val="HTML Keyboard"/>
    <w:basedOn w:val="62"/>
    <w:qFormat/>
    <w:uiPriority w:val="0"/>
    <w:rPr>
      <w:rFonts w:ascii="monospace" w:hAnsi="monospace" w:eastAsia="monospace" w:cs="monospace"/>
      <w:sz w:val="20"/>
    </w:rPr>
  </w:style>
  <w:style w:type="character" w:styleId="77">
    <w:name w:val="HTML Sample"/>
    <w:basedOn w:val="62"/>
    <w:qFormat/>
    <w:uiPriority w:val="0"/>
    <w:rPr>
      <w:rFonts w:hint="default" w:ascii="monospace" w:hAnsi="monospace" w:eastAsia="monospace" w:cs="monospace"/>
    </w:rPr>
  </w:style>
  <w:style w:type="paragraph" w:customStyle="1" w:styleId="78">
    <w:name w:val="BodyText"/>
    <w:basedOn w:val="1"/>
    <w:next w:val="79"/>
    <w:qFormat/>
    <w:uiPriority w:val="0"/>
    <w:pPr>
      <w:textAlignment w:val="baseline"/>
    </w:pPr>
    <w:rPr>
      <w:rFonts w:ascii="仿宋_GB2312" w:eastAsia="仿宋_GB2312"/>
      <w:sz w:val="32"/>
    </w:rPr>
  </w:style>
  <w:style w:type="paragraph" w:customStyle="1" w:styleId="79">
    <w:name w:val="BodyTextIndent"/>
    <w:basedOn w:val="1"/>
    <w:qFormat/>
    <w:uiPriority w:val="0"/>
    <w:pPr>
      <w:spacing w:line="700" w:lineRule="exact"/>
      <w:ind w:left="960"/>
      <w:textAlignment w:val="baseline"/>
    </w:pPr>
    <w:rPr>
      <w:sz w:val="4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82">
    <w:name w:val="标书正文1"/>
    <w:basedOn w:val="1"/>
    <w:qFormat/>
    <w:uiPriority w:val="0"/>
    <w:pPr>
      <w:spacing w:line="520" w:lineRule="exact"/>
      <w:ind w:firstLine="640" w:firstLineChars="200"/>
    </w:pPr>
  </w:style>
  <w:style w:type="character" w:customStyle="1" w:styleId="83">
    <w:name w:val="标题 2 Char"/>
    <w:link w:val="4"/>
    <w:qFormat/>
    <w:uiPriority w:val="0"/>
    <w:rPr>
      <w:rFonts w:ascii="Arial" w:hAnsi="Arial" w:eastAsia="黑体"/>
      <w:b/>
      <w:kern w:val="2"/>
      <w:sz w:val="32"/>
    </w:rPr>
  </w:style>
  <w:style w:type="character" w:customStyle="1" w:styleId="84">
    <w:name w:val="标题 3 Char"/>
    <w:link w:val="5"/>
    <w:qFormat/>
    <w:uiPriority w:val="0"/>
    <w:rPr>
      <w:rFonts w:eastAsia="宋体"/>
      <w:b/>
      <w:kern w:val="2"/>
      <w:sz w:val="32"/>
      <w:lang w:val="en-US" w:eastAsia="zh-CN"/>
    </w:rPr>
  </w:style>
  <w:style w:type="character" w:customStyle="1" w:styleId="85">
    <w:name w:val="批注文字 Char"/>
    <w:link w:val="20"/>
    <w:qFormat/>
    <w:uiPriority w:val="0"/>
    <w:rPr>
      <w:sz w:val="24"/>
    </w:rPr>
  </w:style>
  <w:style w:type="character" w:customStyle="1" w:styleId="86">
    <w:name w:val="正文文本缩进 Char"/>
    <w:link w:val="24"/>
    <w:qFormat/>
    <w:uiPriority w:val="0"/>
    <w:rPr>
      <w:kern w:val="2"/>
      <w:sz w:val="44"/>
    </w:rPr>
  </w:style>
  <w:style w:type="character" w:customStyle="1" w:styleId="87">
    <w:name w:val="日期 Char"/>
    <w:link w:val="33"/>
    <w:qFormat/>
    <w:uiPriority w:val="0"/>
    <w:rPr>
      <w:kern w:val="2"/>
      <w:sz w:val="28"/>
    </w:rPr>
  </w:style>
  <w:style w:type="character" w:customStyle="1" w:styleId="88">
    <w:name w:val="正文文本缩进 2 Char"/>
    <w:link w:val="34"/>
    <w:qFormat/>
    <w:uiPriority w:val="0"/>
    <w:rPr>
      <w:kern w:val="2"/>
      <w:sz w:val="28"/>
    </w:rPr>
  </w:style>
  <w:style w:type="character" w:customStyle="1" w:styleId="89">
    <w:name w:val="脚注文本 Char"/>
    <w:link w:val="43"/>
    <w:qFormat/>
    <w:uiPriority w:val="0"/>
    <w:rPr>
      <w:kern w:val="2"/>
      <w:sz w:val="18"/>
    </w:rPr>
  </w:style>
  <w:style w:type="character" w:customStyle="1" w:styleId="90">
    <w:name w:val="批注主题 Char"/>
    <w:link w:val="57"/>
    <w:qFormat/>
    <w:uiPriority w:val="0"/>
  </w:style>
  <w:style w:type="character" w:customStyle="1" w:styleId="91">
    <w:name w:val="正文首行缩进 2 Char"/>
    <w:link w:val="59"/>
    <w:qFormat/>
    <w:uiPriority w:val="0"/>
  </w:style>
  <w:style w:type="character" w:customStyle="1" w:styleId="92">
    <w:name w:val="v151"/>
    <w:qFormat/>
    <w:uiPriority w:val="0"/>
    <w:rPr>
      <w:sz w:val="18"/>
    </w:rPr>
  </w:style>
  <w:style w:type="character" w:customStyle="1" w:styleId="93">
    <w:name w:val="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content-white1"/>
    <w:qFormat/>
    <w:uiPriority w:val="0"/>
    <w:rPr>
      <w:rFonts w:ascii="_x000B__x000C_" w:hAnsi="_x000B__x000C_"/>
      <w:color w:val="auto"/>
      <w:sz w:val="18"/>
      <w:u w:val="none"/>
    </w:rPr>
  </w:style>
  <w:style w:type="character" w:customStyle="1" w:styleId="98">
    <w:name w:val="正文 + 三号 Char"/>
    <w:qFormat/>
    <w:uiPriority w:val="0"/>
    <w:rPr>
      <w:rFonts w:eastAsia="宋体"/>
      <w:kern w:val="2"/>
      <w:sz w:val="21"/>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3"/>
    <w:qFormat/>
    <w:uiPriority w:val="0"/>
    <w:rPr>
      <w:rFonts w:eastAsia="宋体"/>
      <w:kern w:val="2"/>
      <w:sz w:val="18"/>
      <w:lang w:val="en-US" w:eastAsia="zh-CN"/>
    </w:rPr>
  </w:style>
  <w:style w:type="character" w:customStyle="1" w:styleId="101">
    <w:name w:val="Char Char4"/>
    <w:qFormat/>
    <w:uiPriority w:val="0"/>
    <w:rPr>
      <w:rFonts w:eastAsia="宋体"/>
      <w:b/>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5"/>
    <w:qFormat/>
    <w:uiPriority w:val="0"/>
    <w:rPr>
      <w:rFonts w:ascii="Arial" w:hAnsi="Arial" w:eastAsia="宋体"/>
      <w:b/>
      <w:kern w:val="28"/>
      <w:sz w:val="36"/>
      <w:lang w:val="en-US" w:eastAsia="en-US"/>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样式 宋体"/>
    <w:qFormat/>
    <w:uiPriority w:val="0"/>
    <w:rPr>
      <w:rFonts w:ascii="宋体" w:hAnsi="宋体" w:eastAsia="宋体"/>
      <w:sz w:val="28"/>
    </w:rPr>
  </w:style>
  <w:style w:type="character" w:customStyle="1" w:styleId="113">
    <w:name w:val="未命名11"/>
    <w:qFormat/>
    <w:uiPriority w:val="0"/>
    <w:rPr>
      <w:color w:val="77FFFF"/>
      <w:sz w:val="24"/>
    </w:rPr>
  </w:style>
  <w:style w:type="character" w:customStyle="1" w:styleId="114">
    <w:name w:val="crowed11"/>
    <w:qFormat/>
    <w:uiPriority w:val="0"/>
    <w:rPr>
      <w:rFonts w:hint="default" w:ascii="_x000B__x000C_" w:hAnsi="_x000B__x000C_"/>
      <w:sz w:val="24"/>
    </w:rPr>
  </w:style>
  <w:style w:type="character" w:customStyle="1" w:styleId="115">
    <w:name w:val="Char Char6"/>
    <w:qFormat/>
    <w:uiPriority w:val="0"/>
    <w:rPr>
      <w:rFonts w:ascii="仿宋_GB2312" w:eastAsia="仿宋_GB2312"/>
      <w:kern w:val="2"/>
      <w:sz w:val="32"/>
    </w:rPr>
  </w:style>
  <w:style w:type="character" w:customStyle="1" w:styleId="116">
    <w:name w:val="title_emph1"/>
    <w:qFormat/>
    <w:uiPriority w:val="0"/>
    <w:rPr>
      <w:rFonts w:hint="default" w:ascii="Arial" w:hAnsi="Arial"/>
      <w:b/>
      <w:sz w:val="20"/>
    </w:rPr>
  </w:style>
  <w:style w:type="character" w:customStyle="1" w:styleId="117">
    <w:name w:val="font1"/>
    <w:qFormat/>
    <w:uiPriority w:val="0"/>
    <w:rPr>
      <w:color w:val="000000"/>
      <w:sz w:val="18"/>
    </w:rPr>
  </w:style>
  <w:style w:type="character" w:customStyle="1" w:styleId="118">
    <w:name w:val="Char Char11"/>
    <w:qFormat/>
    <w:uiPriority w:val="0"/>
    <w:rPr>
      <w:rFonts w:ascii="宋体"/>
      <w:kern w:val="2"/>
      <w:sz w:val="28"/>
    </w:rPr>
  </w:style>
  <w:style w:type="character" w:customStyle="1" w:styleId="119">
    <w:name w:val="top-det1"/>
    <w:qFormat/>
    <w:uiPriority w:val="0"/>
    <w:rPr>
      <w:b/>
      <w:color w:val="000000"/>
    </w:rPr>
  </w:style>
  <w:style w:type="paragraph" w:customStyle="1" w:styleId="120">
    <w:name w:val="二级列表"/>
    <w:basedOn w:val="121"/>
    <w:qFormat/>
    <w:uiPriority w:val="0"/>
    <w:pPr>
      <w:tabs>
        <w:tab w:val="left" w:pos="2120"/>
      </w:tabs>
      <w:ind w:firstLine="0" w:firstLineChars="0"/>
    </w:pPr>
    <w:rPr>
      <w:b/>
    </w:rPr>
  </w:style>
  <w:style w:type="paragraph" w:customStyle="1" w:styleId="121">
    <w:name w:val="段落正文"/>
    <w:basedOn w:val="1"/>
    <w:qFormat/>
    <w:uiPriority w:val="0"/>
    <w:pPr>
      <w:spacing w:before="156" w:beforeLines="50" w:line="360" w:lineRule="auto"/>
      <w:ind w:firstLine="200" w:firstLineChars="200"/>
    </w:pPr>
    <w:rPr>
      <w:spacing w:val="2"/>
      <w:sz w:val="24"/>
    </w:rPr>
  </w:style>
  <w:style w:type="paragraph" w:customStyle="1" w:styleId="122">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3">
    <w:name w:val="文本1"/>
    <w:basedOn w:val="1"/>
    <w:qFormat/>
    <w:uiPriority w:val="0"/>
    <w:pPr>
      <w:adjustRightInd w:val="0"/>
      <w:spacing w:line="312" w:lineRule="atLeast"/>
      <w:jc w:val="center"/>
    </w:pPr>
    <w:rPr>
      <w:kern w:val="0"/>
      <w:sz w:val="18"/>
    </w:rPr>
  </w:style>
  <w:style w:type="paragraph" w:customStyle="1" w:styleId="124">
    <w:name w:val="Title - Revision"/>
    <w:basedOn w:val="56"/>
    <w:qFormat/>
    <w:uiPriority w:val="0"/>
    <w:pPr>
      <w:spacing w:before="720"/>
    </w:pPr>
  </w:style>
  <w:style w:type="paragraph" w:customStyle="1" w:styleId="12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7">
    <w:name w:val="二级条标题"/>
    <w:basedOn w:val="128"/>
    <w:qFormat/>
    <w:uiPriority w:val="0"/>
    <w:pPr>
      <w:ind w:left="840"/>
      <w:outlineLvl w:val="3"/>
    </w:pPr>
  </w:style>
  <w:style w:type="paragraph" w:customStyle="1" w:styleId="128">
    <w:name w:val="一级条标题"/>
    <w:basedOn w:val="129"/>
    <w:qFormat/>
    <w:uiPriority w:val="0"/>
    <w:pPr>
      <w:numPr>
        <w:numId w:val="0"/>
      </w:numPr>
      <w:spacing w:before="0" w:beforeLines="0" w:after="0" w:afterLines="0"/>
      <w:ind w:left="525"/>
      <w:outlineLvl w:val="2"/>
    </w:pPr>
    <w:rPr>
      <w:sz w:val="21"/>
    </w:rPr>
  </w:style>
  <w:style w:type="paragraph" w:customStyle="1" w:styleId="12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35">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3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默认段落字体 Para Char Char Char Char Char Char Char Char Char1 Char Char Char Char"/>
    <w:basedOn w:val="1"/>
    <w:qFormat/>
    <w:uiPriority w:val="0"/>
    <w:rPr>
      <w:rFonts w:ascii="Tahoma" w:hAnsi="Tahoma"/>
      <w:sz w:val="24"/>
    </w:rPr>
  </w:style>
  <w:style w:type="paragraph" w:customStyle="1" w:styleId="13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0">
    <w:name w:val="Char Char14 Char Char"/>
    <w:basedOn w:val="1"/>
    <w:qFormat/>
    <w:uiPriority w:val="0"/>
    <w:rPr>
      <w:sz w:val="21"/>
      <w:szCs w:val="24"/>
    </w:rPr>
  </w:style>
  <w:style w:type="paragraph" w:customStyle="1" w:styleId="141">
    <w:name w:val="Char Char Char Char Char"/>
    <w:basedOn w:val="1"/>
    <w:qFormat/>
    <w:uiPriority w:val="0"/>
    <w:pPr>
      <w:tabs>
        <w:tab w:val="left" w:pos="425"/>
      </w:tabs>
      <w:ind w:left="1620" w:hanging="360"/>
    </w:pPr>
    <w:rPr>
      <w:rFonts w:ascii="Tahoma" w:hAnsi="Tahoma"/>
      <w:sz w:val="24"/>
    </w:rPr>
  </w:style>
  <w:style w:type="paragraph" w:customStyle="1" w:styleId="142">
    <w:name w:val="Char2 Char Char Char Char Char Char"/>
    <w:basedOn w:val="1"/>
    <w:qFormat/>
    <w:uiPriority w:val="0"/>
    <w:rPr>
      <w:rFonts w:ascii="仿宋_GB2312"/>
      <w:b/>
      <w:sz w:val="30"/>
    </w:rPr>
  </w:style>
  <w:style w:type="paragraph" w:customStyle="1" w:styleId="143">
    <w:name w:val="_Style 126"/>
    <w:qFormat/>
    <w:uiPriority w:val="0"/>
    <w:rPr>
      <w:rFonts w:ascii="Times New Roman" w:hAnsi="Times New Roman" w:eastAsia="宋体" w:cs="Times New Roman"/>
      <w:kern w:val="2"/>
      <w:sz w:val="21"/>
      <w:lang w:val="en-US" w:eastAsia="zh-CN" w:bidi="ar-SA"/>
    </w:rPr>
  </w:style>
  <w:style w:type="paragraph" w:customStyle="1" w:styleId="144">
    <w:name w:val="正文格式 Char"/>
    <w:basedOn w:val="1"/>
    <w:qFormat/>
    <w:uiPriority w:val="0"/>
    <w:pPr>
      <w:widowControl/>
      <w:adjustRightInd w:val="0"/>
      <w:spacing w:line="440" w:lineRule="atLeast"/>
      <w:ind w:firstLine="510"/>
    </w:pPr>
    <w:rPr>
      <w:kern w:val="0"/>
      <w:sz w:val="24"/>
    </w:rPr>
  </w:style>
  <w:style w:type="paragraph" w:customStyle="1" w:styleId="145">
    <w:name w:val="正文 + 三号"/>
    <w:basedOn w:val="1"/>
    <w:qFormat/>
    <w:uiPriority w:val="0"/>
    <w:rPr>
      <w:sz w:val="21"/>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4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Contents"/>
    <w:basedOn w:val="23"/>
    <w:qFormat/>
    <w:uiPriority w:val="0"/>
    <w:pPr>
      <w:suppressAutoHyphens/>
      <w:jc w:val="left"/>
    </w:pPr>
    <w:rPr>
      <w:rFonts w:ascii="Times New Roman" w:eastAsia="Times New Roman"/>
      <w:kern w:val="0"/>
      <w:sz w:val="24"/>
    </w:rPr>
  </w:style>
  <w:style w:type="paragraph" w:customStyle="1" w:styleId="151">
    <w:name w:val="表格文本"/>
    <w:qFormat/>
    <w:uiPriority w:val="0"/>
    <w:pPr>
      <w:tabs>
        <w:tab w:val="decimal" w:pos="0"/>
      </w:tabs>
    </w:pPr>
    <w:rPr>
      <w:rFonts w:ascii="Arial" w:hAnsi="Arial" w:eastAsia="宋体" w:cs="Times New Roman"/>
      <w:sz w:val="21"/>
      <w:lang w:val="en-US" w:eastAsia="zh-CN" w:bidi="ar-SA"/>
    </w:rPr>
  </w:style>
  <w:style w:type="paragraph" w:customStyle="1" w:styleId="152">
    <w:name w:val="Char Char Char Char Char Char Char"/>
    <w:basedOn w:val="1"/>
    <w:qFormat/>
    <w:uiPriority w:val="0"/>
    <w:rPr>
      <w:rFonts w:ascii="Tahoma" w:hAnsi="Tahoma"/>
      <w:sz w:val="24"/>
    </w:rPr>
  </w:style>
  <w:style w:type="paragraph" w:customStyle="1" w:styleId="153">
    <w:name w:val="样式2"/>
    <w:basedOn w:val="6"/>
    <w:qFormat/>
    <w:uiPriority w:val="0"/>
    <w:pPr>
      <w:numPr>
        <w:ilvl w:val="0"/>
        <w:numId w:val="6"/>
      </w:numPr>
      <w:spacing w:before="560" w:line="400" w:lineRule="exact"/>
      <w:jc w:val="center"/>
      <w:outlineLvl w:val="0"/>
    </w:pPr>
    <w:rPr>
      <w:b w:val="0"/>
      <w:sz w:val="44"/>
    </w:rPr>
  </w:style>
  <w:style w:type="paragraph" w:customStyle="1" w:styleId="154">
    <w:name w:val="内容标题"/>
    <w:basedOn w:val="18"/>
    <w:qFormat/>
    <w:uiPriority w:val="0"/>
    <w:rPr>
      <w:rFonts w:ascii="Tahoma" w:hAnsi="Tahoma"/>
      <w:sz w:val="24"/>
    </w:r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1"/>
    <w:basedOn w:val="1"/>
    <w:next w:val="31"/>
    <w:qFormat/>
    <w:uiPriority w:val="0"/>
    <w:rPr>
      <w:rFonts w:ascii="宋体" w:hAnsi="Courier New"/>
      <w:sz w:val="21"/>
    </w:rPr>
  </w:style>
  <w:style w:type="paragraph" w:customStyle="1" w:styleId="157">
    <w:name w:val="列表项目"/>
    <w:basedOn w:val="1"/>
    <w:qFormat/>
    <w:uiPriority w:val="0"/>
    <w:pPr>
      <w:tabs>
        <w:tab w:val="left" w:pos="420"/>
      </w:tabs>
      <w:spacing w:line="288" w:lineRule="auto"/>
      <w:ind w:left="840" w:leftChars="200" w:hanging="420" w:hangingChars="200"/>
    </w:pPr>
    <w:rPr>
      <w:sz w:val="21"/>
    </w:rPr>
  </w:style>
  <w:style w:type="paragraph" w:customStyle="1" w:styleId="15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9">
    <w:name w:val="Char Char Char Char Char Char Char1"/>
    <w:basedOn w:val="18"/>
    <w:qFormat/>
    <w:uiPriority w:val="0"/>
    <w:rPr>
      <w:rFonts w:ascii="宋体" w:hAnsi="Tahoma"/>
    </w:rPr>
  </w:style>
  <w:style w:type="paragraph" w:customStyle="1" w:styleId="160">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63">
    <w:name w:val="样式 行距: 1.5 倍行距1"/>
    <w:basedOn w:val="1"/>
    <w:qFormat/>
    <w:uiPriority w:val="0"/>
    <w:pPr>
      <w:snapToGrid w:val="0"/>
    </w:pPr>
    <w:rPr>
      <w:sz w:val="21"/>
    </w:rPr>
  </w:style>
  <w:style w:type="paragraph" w:customStyle="1" w:styleId="1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5">
    <w:name w:val="00"/>
    <w:basedOn w:val="1"/>
    <w:qFormat/>
    <w:uiPriority w:val="0"/>
    <w:pPr>
      <w:autoSpaceDE w:val="0"/>
      <w:autoSpaceDN w:val="0"/>
      <w:adjustRightInd w:val="0"/>
      <w:jc w:val="left"/>
    </w:pPr>
    <w:rPr>
      <w:rFonts w:ascii="黑体" w:eastAsia="黑体"/>
      <w:b/>
      <w:kern w:val="0"/>
      <w:sz w:val="20"/>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9">
    <w:name w:val="标准正文"/>
    <w:basedOn w:val="24"/>
    <w:qFormat/>
    <w:uiPriority w:val="0"/>
    <w:pPr>
      <w:spacing w:before="60" w:after="60" w:line="360" w:lineRule="auto"/>
      <w:ind w:left="0" w:firstLine="482"/>
    </w:pPr>
    <w:rPr>
      <w:rFonts w:ascii="Arial" w:hAnsi="Arial"/>
      <w:sz w:val="24"/>
    </w:rPr>
  </w:style>
  <w:style w:type="paragraph" w:customStyle="1" w:styleId="170">
    <w:name w:val="正文文本 21"/>
    <w:basedOn w:val="1"/>
    <w:qFormat/>
    <w:uiPriority w:val="0"/>
    <w:pPr>
      <w:adjustRightInd w:val="0"/>
      <w:spacing w:before="120" w:line="360" w:lineRule="auto"/>
      <w:ind w:firstLine="480"/>
    </w:pPr>
    <w:rPr>
      <w:sz w:val="24"/>
    </w:rPr>
  </w:style>
  <w:style w:type="paragraph" w:customStyle="1" w:styleId="171">
    <w:name w:val="样式1"/>
    <w:basedOn w:val="6"/>
    <w:qFormat/>
    <w:uiPriority w:val="0"/>
    <w:pPr>
      <w:tabs>
        <w:tab w:val="left" w:pos="720"/>
      </w:tabs>
      <w:spacing w:before="500" w:after="260" w:line="560" w:lineRule="atLeast"/>
      <w:ind w:left="420" w:hanging="420"/>
    </w:pPr>
  </w:style>
  <w:style w:type="paragraph" w:customStyle="1" w:styleId="172">
    <w:name w:val="正文4"/>
    <w:basedOn w:val="1"/>
    <w:qFormat/>
    <w:uiPriority w:val="0"/>
    <w:pPr>
      <w:tabs>
        <w:tab w:val="left" w:pos="1275"/>
      </w:tabs>
      <w:spacing w:before="60" w:after="60" w:line="360" w:lineRule="auto"/>
      <w:ind w:left="820" w:leftChars="400" w:hanging="705"/>
    </w:pPr>
    <w:rPr>
      <w:sz w:val="24"/>
    </w:rPr>
  </w:style>
  <w:style w:type="paragraph" w:customStyle="1" w:styleId="17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75">
    <w:name w:val="文本框样式1"/>
    <w:basedOn w:val="1"/>
    <w:qFormat/>
    <w:uiPriority w:val="0"/>
    <w:pPr>
      <w:adjustRightInd w:val="0"/>
      <w:snapToGrid w:val="0"/>
      <w:spacing w:before="60" w:line="180" w:lineRule="exact"/>
      <w:jc w:val="center"/>
    </w:pPr>
    <w:rPr>
      <w:sz w:val="21"/>
    </w:rPr>
  </w:style>
  <w:style w:type="paragraph" w:customStyle="1" w:styleId="17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附录1"/>
    <w:basedOn w:val="1"/>
    <w:qFormat/>
    <w:uiPriority w:val="0"/>
    <w:pPr>
      <w:tabs>
        <w:tab w:val="left" w:pos="1304"/>
      </w:tabs>
      <w:ind w:left="425" w:hanging="425"/>
      <w:outlineLvl w:val="0"/>
    </w:pPr>
    <w:rPr>
      <w:rFonts w:ascii="黑体" w:hAnsi="黑体" w:eastAsia="黑体"/>
      <w:b/>
      <w:sz w:val="44"/>
    </w:rPr>
  </w:style>
  <w:style w:type="paragraph" w:customStyle="1" w:styleId="17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80">
    <w:name w:val="关键词"/>
    <w:basedOn w:val="1"/>
    <w:qFormat/>
    <w:uiPriority w:val="0"/>
    <w:pPr>
      <w:spacing w:line="360" w:lineRule="auto"/>
    </w:pPr>
    <w:rPr>
      <w:rFonts w:eastAsia="黑体"/>
      <w:sz w:val="20"/>
    </w:rPr>
  </w:style>
  <w:style w:type="paragraph" w:customStyle="1" w:styleId="181">
    <w:name w:val="Title - Date"/>
    <w:basedOn w:val="56"/>
    <w:qFormat/>
    <w:uiPriority w:val="0"/>
    <w:pPr>
      <w:spacing w:before="240" w:after="720"/>
    </w:pPr>
    <w:rPr>
      <w:sz w:val="2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8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Style Heading 3h3Heading 3 - oldLevel 3 HeadH3level_3PIM 3se..."/>
    <w:basedOn w:val="5"/>
    <w:qFormat/>
    <w:uiPriority w:val="0"/>
    <w:pPr>
      <w:numPr>
        <w:ilvl w:val="2"/>
        <w:numId w:val="9"/>
      </w:numPr>
      <w:tabs>
        <w:tab w:val="left" w:pos="709"/>
        <w:tab w:val="left" w:pos="1620"/>
      </w:tabs>
    </w:pPr>
  </w:style>
  <w:style w:type="paragraph" w:customStyle="1" w:styleId="188">
    <w:name w:val="样式4"/>
    <w:basedOn w:val="6"/>
    <w:qFormat/>
    <w:uiPriority w:val="0"/>
    <w:pPr>
      <w:adjustRightInd w:val="0"/>
      <w:snapToGrid w:val="0"/>
    </w:pPr>
  </w:style>
  <w:style w:type="paragraph" w:customStyle="1" w:styleId="189">
    <w:name w:val="摘要"/>
    <w:basedOn w:val="1"/>
    <w:qFormat/>
    <w:uiPriority w:val="0"/>
    <w:pPr>
      <w:spacing w:line="360" w:lineRule="auto"/>
    </w:pPr>
    <w:rPr>
      <w:rFonts w:eastAsia="黑体"/>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可研正文"/>
    <w:basedOn w:val="23"/>
    <w:qFormat/>
    <w:uiPriority w:val="0"/>
    <w:pPr>
      <w:adjustRightInd w:val="0"/>
      <w:snapToGrid w:val="0"/>
      <w:spacing w:line="440" w:lineRule="exact"/>
      <w:ind w:firstLine="567"/>
    </w:pPr>
    <w:rPr>
      <w:sz w:val="28"/>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标书正文:  0.74 厘米"/>
    <w:basedOn w:val="1"/>
    <w:qFormat/>
    <w:uiPriority w:val="0"/>
    <w:pPr>
      <w:snapToGrid w:val="0"/>
      <w:spacing w:line="360" w:lineRule="auto"/>
      <w:ind w:firstLine="420"/>
    </w:pPr>
    <w:rPr>
      <w:sz w:val="24"/>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8">
    <w:name w:val="Char1 Char Char Char"/>
    <w:basedOn w:val="1"/>
    <w:qFormat/>
    <w:uiPriority w:val="0"/>
    <w:rPr>
      <w:rFonts w:ascii="Tahoma" w:hAnsi="Tahoma"/>
      <w:sz w:val="24"/>
    </w:rPr>
  </w:style>
  <w:style w:type="paragraph" w:customStyle="1" w:styleId="19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样式 宋体 五号 两端对齐 行距: 单倍行距"/>
    <w:basedOn w:val="1"/>
    <w:qFormat/>
    <w:uiPriority w:val="0"/>
    <w:pPr>
      <w:adjustRightInd w:val="0"/>
    </w:pPr>
    <w:rPr>
      <w:rFonts w:ascii="宋体" w:hAnsi="宋体"/>
      <w:kern w:val="0"/>
      <w:sz w:val="21"/>
    </w:rPr>
  </w:style>
  <w:style w:type="paragraph" w:customStyle="1" w:styleId="20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3">
    <w:name w:val="Char Char1 Char"/>
    <w:basedOn w:val="1"/>
    <w:qFormat/>
    <w:uiPriority w:val="0"/>
    <w:rPr>
      <w:rFonts w:ascii="Tahoma" w:hAnsi="Tahoma"/>
      <w:sz w:val="24"/>
      <w:szCs w:val="24"/>
    </w:rPr>
  </w:style>
  <w:style w:type="paragraph" w:customStyle="1" w:styleId="20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w:basedOn w:val="1"/>
    <w:qFormat/>
    <w:uiPriority w:val="0"/>
    <w:pPr>
      <w:spacing w:line="240" w:lineRule="atLeast"/>
      <w:ind w:left="420" w:firstLine="420"/>
    </w:pPr>
    <w:rPr>
      <w:kern w:val="0"/>
      <w:sz w:val="21"/>
    </w:rPr>
  </w:style>
  <w:style w:type="paragraph" w:customStyle="1" w:styleId="207">
    <w:name w:val="_"/>
    <w:basedOn w:val="1"/>
    <w:qFormat/>
    <w:uiPriority w:val="0"/>
    <w:pPr>
      <w:adjustRightInd w:val="0"/>
      <w:spacing w:line="360" w:lineRule="auto"/>
      <w:ind w:left="480" w:firstLine="200" w:firstLineChars="200"/>
    </w:pPr>
    <w:rPr>
      <w:kern w:val="0"/>
      <w:sz w:val="24"/>
    </w:rPr>
  </w:style>
  <w:style w:type="paragraph" w:customStyle="1" w:styleId="208">
    <w:name w:val="Char1 Char Char Char1"/>
    <w:basedOn w:val="1"/>
    <w:qFormat/>
    <w:uiPriority w:val="0"/>
    <w:rPr>
      <w:rFonts w:ascii="Tahoma" w:hAnsi="Tahoma"/>
      <w:sz w:val="30"/>
    </w:rPr>
  </w:style>
  <w:style w:type="paragraph" w:customStyle="1" w:styleId="209">
    <w:name w:val="表头文本"/>
    <w:qFormat/>
    <w:uiPriority w:val="0"/>
    <w:pPr>
      <w:jc w:val="center"/>
    </w:pPr>
    <w:rPr>
      <w:rFonts w:ascii="Arial" w:hAnsi="Arial" w:eastAsia="宋体" w:cs="Times New Roman"/>
      <w:b/>
      <w:sz w:val="21"/>
      <w:lang w:val="en-US" w:eastAsia="zh-CN" w:bidi="ar-SA"/>
    </w:rPr>
  </w:style>
  <w:style w:type="paragraph" w:customStyle="1" w:styleId="21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11">
    <w:name w:val="Char Char Char"/>
    <w:basedOn w:val="1"/>
    <w:qFormat/>
    <w:uiPriority w:val="0"/>
    <w:rPr>
      <w:rFonts w:ascii="Tahoma" w:hAnsi="Tahoma"/>
      <w:sz w:val="24"/>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8">
    <w:name w:val="首行缩进"/>
    <w:basedOn w:val="1"/>
    <w:qFormat/>
    <w:uiPriority w:val="0"/>
    <w:pPr>
      <w:numPr>
        <w:ilvl w:val="0"/>
        <w:numId w:val="11"/>
      </w:numPr>
      <w:spacing w:line="360" w:lineRule="auto"/>
    </w:pPr>
    <w:rPr>
      <w:rFonts w:eastAsia="仿宋_GB231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正文表格"/>
    <w:basedOn w:val="1"/>
    <w:qFormat/>
    <w:uiPriority w:val="0"/>
    <w:pPr>
      <w:adjustRightInd w:val="0"/>
      <w:spacing w:before="40" w:after="40"/>
    </w:pPr>
    <w:rPr>
      <w:sz w:val="24"/>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表格内文字"/>
    <w:basedOn w:val="31"/>
    <w:qFormat/>
    <w:uiPriority w:val="0"/>
    <w:pPr>
      <w:adjustRightInd w:val="0"/>
    </w:pPr>
    <w:rPr>
      <w:color w:val="000000"/>
      <w:lang w:val="en-GB"/>
    </w:rPr>
  </w:style>
  <w:style w:type="paragraph" w:customStyle="1" w:styleId="223">
    <w:name w:val="正文文本缩进 21"/>
    <w:basedOn w:val="1"/>
    <w:qFormat/>
    <w:uiPriority w:val="0"/>
    <w:pPr>
      <w:adjustRightInd w:val="0"/>
      <w:spacing w:before="120"/>
      <w:ind w:firstLine="420"/>
    </w:pPr>
    <w:rPr>
      <w:sz w:val="24"/>
    </w:rPr>
  </w:style>
  <w:style w:type="paragraph" w:customStyle="1" w:styleId="224">
    <w:name w:val="标题无"/>
    <w:basedOn w:val="1"/>
    <w:qFormat/>
    <w:uiPriority w:val="0"/>
    <w:pPr>
      <w:spacing w:line="360" w:lineRule="auto"/>
    </w:pPr>
    <w:rPr>
      <w:sz w:val="24"/>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28">
    <w:name w:val="正文（首行不缩进）"/>
    <w:basedOn w:val="1"/>
    <w:qFormat/>
    <w:uiPriority w:val="0"/>
    <w:pPr>
      <w:autoSpaceDE w:val="0"/>
      <w:autoSpaceDN w:val="0"/>
      <w:adjustRightInd w:val="0"/>
      <w:spacing w:line="360" w:lineRule="auto"/>
      <w:jc w:val="left"/>
    </w:pPr>
    <w:rPr>
      <w:kern w:val="0"/>
      <w:sz w:val="21"/>
    </w:rPr>
  </w:style>
  <w:style w:type="paragraph" w:customStyle="1" w:styleId="22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31">
    <w:name w:val="表头样式"/>
    <w:basedOn w:val="1"/>
    <w:qFormat/>
    <w:uiPriority w:val="0"/>
    <w:pPr>
      <w:autoSpaceDE w:val="0"/>
      <w:autoSpaceDN w:val="0"/>
      <w:adjustRightInd w:val="0"/>
      <w:spacing w:line="360" w:lineRule="auto"/>
      <w:jc w:val="left"/>
    </w:pPr>
    <w:rPr>
      <w:b/>
      <w:kern w:val="0"/>
      <w:sz w:val="21"/>
    </w:rPr>
  </w:style>
  <w:style w:type="paragraph" w:customStyle="1" w:styleId="232">
    <w:name w:val="图片文字"/>
    <w:basedOn w:val="1"/>
    <w:qFormat/>
    <w:uiPriority w:val="0"/>
    <w:pPr>
      <w:spacing w:line="240" w:lineRule="atLeast"/>
      <w:jc w:val="center"/>
    </w:pPr>
    <w:rPr>
      <w:sz w:val="21"/>
    </w:rPr>
  </w:style>
  <w:style w:type="paragraph" w:customStyle="1" w:styleId="233">
    <w:name w:val="xl23"/>
    <w:basedOn w:val="1"/>
    <w:qFormat/>
    <w:uiPriority w:val="0"/>
    <w:pPr>
      <w:widowControl/>
      <w:spacing w:before="100" w:beforeAutospacing="1" w:after="100" w:afterAutospacing="1" w:line="360" w:lineRule="auto"/>
    </w:pPr>
    <w:rPr>
      <w:kern w:val="0"/>
      <w:sz w:val="24"/>
    </w:rPr>
  </w:style>
  <w:style w:type="paragraph" w:customStyle="1" w:styleId="234">
    <w:name w:val="附录3"/>
    <w:basedOn w:val="1"/>
    <w:qFormat/>
    <w:uiPriority w:val="0"/>
    <w:pPr>
      <w:tabs>
        <w:tab w:val="left" w:pos="851"/>
      </w:tabs>
      <w:ind w:left="425" w:hanging="425"/>
      <w:outlineLvl w:val="2"/>
    </w:pPr>
    <w:rPr>
      <w:rFonts w:eastAsia="黑体"/>
      <w:b/>
      <w:sz w:val="32"/>
    </w:rPr>
  </w:style>
  <w:style w:type="paragraph" w:customStyle="1" w:styleId="235">
    <w:name w:val="È±Ê¡ÎÄ±¾"/>
    <w:basedOn w:val="1"/>
    <w:qFormat/>
    <w:uiPriority w:val="0"/>
    <w:pPr>
      <w:widowControl/>
      <w:overflowPunct w:val="0"/>
      <w:autoSpaceDE w:val="0"/>
      <w:autoSpaceDN w:val="0"/>
      <w:adjustRightInd w:val="0"/>
      <w:jc w:val="left"/>
    </w:pPr>
    <w:rPr>
      <w:kern w:val="0"/>
      <w:sz w:val="24"/>
    </w:rPr>
  </w:style>
  <w:style w:type="paragraph" w:customStyle="1" w:styleId="236">
    <w:name w:val="首行缩进 1"/>
    <w:basedOn w:val="1"/>
    <w:qFormat/>
    <w:uiPriority w:val="0"/>
    <w:pPr>
      <w:spacing w:after="120" w:line="360" w:lineRule="auto"/>
      <w:ind w:firstLine="200" w:firstLineChars="200"/>
    </w:pPr>
    <w:rPr>
      <w:sz w:val="24"/>
    </w:rPr>
  </w:style>
  <w:style w:type="paragraph" w:customStyle="1" w:styleId="237">
    <w:name w:val="Char11"/>
    <w:basedOn w:val="1"/>
    <w:qFormat/>
    <w:uiPriority w:val="0"/>
    <w:pPr>
      <w:spacing w:line="240" w:lineRule="atLeast"/>
      <w:ind w:left="420" w:firstLine="420"/>
    </w:pPr>
    <w:rPr>
      <w:kern w:val="0"/>
      <w:sz w:val="21"/>
    </w:rPr>
  </w:style>
  <w:style w:type="paragraph" w:customStyle="1" w:styleId="23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0">
    <w:name w:val="样式1xz"/>
    <w:basedOn w:val="1"/>
    <w:qFormat/>
    <w:uiPriority w:val="0"/>
    <w:pPr>
      <w:tabs>
        <w:tab w:val="left" w:pos="1050"/>
        <w:tab w:val="right" w:leader="dot" w:pos="8296"/>
      </w:tabs>
    </w:pPr>
    <w:rPr>
      <w:caps/>
      <w:spacing w:val="20"/>
      <w:sz w:val="24"/>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Char1"/>
    <w:basedOn w:val="1"/>
    <w:qFormat/>
    <w:uiPriority w:val="0"/>
    <w:rPr>
      <w:sz w:val="21"/>
    </w:rPr>
  </w:style>
  <w:style w:type="paragraph" w:customStyle="1" w:styleId="243">
    <w:name w:val="Note"/>
    <w:basedOn w:val="1"/>
    <w:qFormat/>
    <w:uiPriority w:val="0"/>
    <w:pPr>
      <w:pBdr>
        <w:top w:val="single" w:color="auto" w:sz="12" w:space="3"/>
        <w:bottom w:val="single" w:color="auto" w:sz="12" w:space="3"/>
      </w:pBdr>
      <w:spacing w:line="360" w:lineRule="auto"/>
    </w:pPr>
    <w:rPr>
      <w:sz w:val="24"/>
    </w:rPr>
  </w:style>
  <w:style w:type="paragraph" w:customStyle="1" w:styleId="244">
    <w:name w:val="Char Char Char Char Char Char Char Char Char Char Char Char Char Char Char Char"/>
    <w:basedOn w:val="1"/>
    <w:qFormat/>
    <w:uiPriority w:val="0"/>
    <w:pPr>
      <w:tabs>
        <w:tab w:val="left" w:pos="360"/>
      </w:tabs>
    </w:pPr>
    <w:rPr>
      <w:sz w:val="24"/>
    </w:rPr>
  </w:style>
  <w:style w:type="paragraph" w:customStyle="1" w:styleId="245">
    <w:name w:val="样式 宋体 五号 行距: 单倍行距"/>
    <w:basedOn w:val="1"/>
    <w:qFormat/>
    <w:uiPriority w:val="0"/>
    <w:pPr>
      <w:adjustRightInd w:val="0"/>
      <w:jc w:val="left"/>
    </w:pPr>
    <w:rPr>
      <w:rFonts w:ascii="宋体" w:hAnsi="宋体"/>
      <w:kern w:val="0"/>
      <w:sz w:val="21"/>
    </w:rPr>
  </w:style>
  <w:style w:type="paragraph" w:customStyle="1" w:styleId="24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9">
    <w:name w:val="图例"/>
    <w:basedOn w:val="1"/>
    <w:qFormat/>
    <w:uiPriority w:val="0"/>
    <w:pPr>
      <w:spacing w:before="120" w:after="120" w:line="360" w:lineRule="auto"/>
      <w:jc w:val="center"/>
    </w:pPr>
    <w:rPr>
      <w:rFonts w:eastAsia="仿宋_GB2312"/>
      <w:b/>
      <w:sz w:val="24"/>
    </w:rPr>
  </w:style>
  <w:style w:type="table" w:customStyle="1" w:styleId="250">
    <w:name w:val="Table Normal"/>
    <w:semiHidden/>
    <w:unhideWhenUsed/>
    <w:qFormat/>
    <w:uiPriority w:val="0"/>
    <w:tblPr>
      <w:tblCellMar>
        <w:top w:w="0" w:type="dxa"/>
        <w:left w:w="0" w:type="dxa"/>
        <w:bottom w:w="0" w:type="dxa"/>
        <w:right w:w="0" w:type="dxa"/>
      </w:tblCellMar>
    </w:tblPr>
  </w:style>
  <w:style w:type="paragraph" w:customStyle="1" w:styleId="251">
    <w:name w:val="标题 21"/>
    <w:basedOn w:val="35"/>
    <w:next w:val="35"/>
    <w:qFormat/>
    <w:uiPriority w:val="0"/>
    <w:pPr>
      <w:keepNext/>
      <w:keepLines/>
      <w:outlineLvl w:val="1"/>
    </w:pPr>
    <w:rPr>
      <w:rFonts w:ascii="Arial" w:hAnsi="Arial" w:eastAsia="黑体" w:cs="Arial"/>
      <w:b/>
      <w:sz w:val="32"/>
    </w:rPr>
  </w:style>
  <w:style w:type="paragraph" w:customStyle="1" w:styleId="252">
    <w:name w:val="Table Paragraph"/>
    <w:basedOn w:val="1"/>
    <w:qFormat/>
    <w:uiPriority w:val="1"/>
    <w:pPr>
      <w:jc w:val="left"/>
    </w:pPr>
    <w:rPr>
      <w:rFonts w:ascii="宋体" w:hAnsi="宋体" w:cs="宋体"/>
      <w:kern w:val="0"/>
      <w:lang w:eastAsia="en-US"/>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电建正文"/>
    <w:basedOn w:val="255"/>
    <w:qFormat/>
    <w:uiPriority w:val="0"/>
    <w:pPr>
      <w:tabs>
        <w:tab w:val="left" w:pos="720"/>
      </w:tabs>
      <w:spacing w:line="360" w:lineRule="auto"/>
      <w:ind w:firstLine="200" w:firstLineChars="200"/>
    </w:pPr>
    <w:rPr>
      <w:rFonts w:ascii="Tahoma" w:hAnsi="Tahoma"/>
      <w:sz w:val="24"/>
    </w:rPr>
  </w:style>
  <w:style w:type="paragraph" w:customStyle="1" w:styleId="255">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8330</Words>
  <Characters>8769</Characters>
  <Lines>120</Lines>
  <Paragraphs>34</Paragraphs>
  <TotalTime>9</TotalTime>
  <ScaleCrop>false</ScaleCrop>
  <LinksUpToDate>false</LinksUpToDate>
  <CharactersWithSpaces>8883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代理机构</cp:lastModifiedBy>
  <cp:lastPrinted>2025-12-01T06:09:00Z</cp:lastPrinted>
  <dcterms:modified xsi:type="dcterms:W3CDTF">2025-12-02T09:04:50Z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19E07F53765A4A028143F7AEAE2F6ADC_13</vt:lpwstr>
  </property>
  <property fmtid="{D5CDD505-2E9C-101B-9397-08002B2CF9AE}" pid="4" name="KSOTemplateDocerSaveRecord">
    <vt:lpwstr>eyJoZGlkIjoiMGI1ZTZlOTk5MGMzZWJkNTJhM2Y2M2Q3OTQ2YmVlMzQiLCJ1c2VySWQiOiI4MjY0Nzk3NDgifQ==</vt:lpwstr>
  </property>
</Properties>
</file>